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66"/>
        <w:rPr>
          <w:rFonts w:ascii="Times New Roman"/>
        </w:rPr>
      </w:pPr>
    </w:p>
    <w:p>
      <w:pPr>
        <w:spacing w:line="240" w:lineRule="auto"/>
        <w:ind w:left="6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g">
            <w:drawing>
              <wp:inline distT="0" distB="0" distL="0" distR="0">
                <wp:extent cx="6029325" cy="275590"/>
                <wp:effectExtent l="0" t="0" r="0" b="635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29325" cy="275590"/>
                          <a:chOff x="0" y="0"/>
                          <a:chExt cx="6029325" cy="275590"/>
                        </a:xfrm>
                      </wpg:grpSpPr>
                      <wps:wsp xmlns:wps="http://schemas.microsoft.com/office/word/2010/wordprocessingShape">
                        <wps:cNvPr id="5" name="Graphic 5"/>
                        <wps:cNvSpPr/>
                        <wps:spPr>
                          <a:xfrm>
                            <a:off x="1270" y="33019"/>
                            <a:ext cx="6027420" cy="2425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42570" w="6027420" stroke="1">
                                <a:moveTo>
                                  <a:pt x="60274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2570"/>
                                </a:lnTo>
                                <a:lnTo>
                                  <a:pt x="6027420" y="242570"/>
                                </a:lnTo>
                                <a:lnTo>
                                  <a:pt x="6027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xmlns:r="http://schemas.openxmlformats.org/officeDocument/2006/relationships"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7420" cy="3365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7" name="Graphic 7"/>
                        <wps:cNvSpPr/>
                        <wps:spPr>
                          <a:xfrm>
                            <a:off x="0" y="0"/>
                            <a:ext cx="6029325" cy="27559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75590" w="6029325" stroke="1">
                                <a:moveTo>
                                  <a:pt x="6029312" y="0"/>
                                </a:moveTo>
                                <a:lnTo>
                                  <a:pt x="6027420" y="0"/>
                                </a:lnTo>
                                <a:lnTo>
                                  <a:pt x="6027420" y="33020"/>
                                </a:lnTo>
                                <a:lnTo>
                                  <a:pt x="6027420" y="33655"/>
                                </a:lnTo>
                                <a:lnTo>
                                  <a:pt x="6027420" y="274320"/>
                                </a:lnTo>
                                <a:lnTo>
                                  <a:pt x="1270" y="274320"/>
                                </a:lnTo>
                                <a:lnTo>
                                  <a:pt x="1270" y="33020"/>
                                </a:lnTo>
                                <a:lnTo>
                                  <a:pt x="0" y="33020"/>
                                </a:lnTo>
                                <a:lnTo>
                                  <a:pt x="0" y="274320"/>
                                </a:lnTo>
                                <a:lnTo>
                                  <a:pt x="0" y="275590"/>
                                </a:lnTo>
                                <a:lnTo>
                                  <a:pt x="6028690" y="275590"/>
                                </a:lnTo>
                                <a:lnTo>
                                  <a:pt x="6028690" y="274320"/>
                                </a:lnTo>
                                <a:lnTo>
                                  <a:pt x="6028690" y="33655"/>
                                </a:lnTo>
                                <a:lnTo>
                                  <a:pt x="6029312" y="33655"/>
                                </a:lnTo>
                                <a:lnTo>
                                  <a:pt x="60293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" name="Textbox 8"/>
                        <wps:cNvSpPr txBox="1"/>
                        <wps:spPr>
                          <a:xfrm>
                            <a:off x="1270" y="0"/>
                            <a:ext cx="602678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6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1: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Identifikace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látky/směsi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a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společnosti/podniku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25" style="width:474.75pt;height:21.7pt;mso-position-horizontal-relative:char;mso-position-vertical-relative:line" coordorigin="0,0" coordsize="9495,434">
                <v:rect id="_x0000_s1026" style="width:9492;height:382;left:2;position:absolute;top:52" filled="t" fillcolor="#daecf1" stroked="f">
                  <v:fill type="solid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width:9492;height:53;position:absolute" stroked="f">
                  <v:imagedata r:id="rId4" o:title=""/>
                </v:shape>
                <v:shape id="_x0000_s1028" style="width:9495;height:434;position:absolute" coordorigin="0,0" coordsize="9495,434" path="m9495,l9492,,9492,52,9492,53,9492,432,2,432,2,52,,52,,432,,434,9494,434,9494,432,9494,53,9495,53,9495,xe" filled="t" fillcolor="black" stroked="f">
                  <v:fill type="solid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width:9491;height:432;left:2;position:absolute" filled="f" stroked="f">
                  <v:textbox inset="0,0,0,0">
                    <w:txbxContent>
                      <w:p>
                        <w:pPr>
                          <w:spacing w:before="56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1: </w:t>
                        </w:r>
                        <w:r>
                          <w:rPr>
                            <w:b/>
                            <w:sz w:val="20"/>
                          </w:rPr>
                          <w:t xml:space="preserve">Identifikace </w:t>
                        </w:r>
                        <w:r>
                          <w:rPr>
                            <w:b/>
                            <w:sz w:val="20"/>
                          </w:rPr>
                          <w:t xml:space="preserve">látky/směsi </w:t>
                        </w:r>
                        <w:r>
                          <w:rPr>
                            <w:b/>
                            <w:sz w:val="20"/>
                          </w:rPr>
                          <w:t xml:space="preserve">a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společnosti/podniku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ListParagraph"/>
        <w:numPr>
          <w:ilvl w:val="1"/>
          <w:numId w:val="14"/>
        </w:numPr>
        <w:tabs>
          <w:tab w:val="left" w:pos="2054"/>
        </w:tabs>
        <w:spacing w:before="208" w:after="0" w:line="240" w:lineRule="auto"/>
        <w:ind w:left="2054" w:right="0" w:hanging="1128"/>
        <w:jc w:val="left"/>
        <w:rPr>
          <w:b/>
          <w:sz w:val="20"/>
        </w:rPr>
      </w:pPr>
      <w:r>
        <w:rPr>
          <w:b/>
          <w:color w:val="3E3052"/>
          <w:spacing w:val="-2"/>
          <w:sz w:val="12"/>
        </w:rPr>
        <w:t xml:space="preserve">Identifikátor </w:t>
      </w:r>
      <w:r>
        <w:rPr>
          <w:b/>
          <w:color w:val="3E3052"/>
          <w:sz w:val="12"/>
        </w:rPr>
        <w:t>produktu</w:t>
      </w:r>
    </w:p>
    <w:p>
      <w:pPr>
        <w:pStyle w:val="BodyText"/>
        <w:spacing w:before="12"/>
        <w:rPr>
          <w:b/>
        </w:rPr>
      </w:pPr>
    </w:p>
    <w:tbl>
      <w:tblPr>
        <w:tblStyle w:val="TableNormal"/>
        <w:tblW w:w="0" w:type="auto"/>
        <w:jc w:val="left"/>
        <w:tblInd w:w="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7"/>
        <w:gridCol w:w="5134"/>
      </w:tblGrid>
      <w:tr>
        <w:tblPrEx>
          <w:tblW w:w="0" w:type="auto"/>
          <w:tblInd w:w="620" w:type="dxa"/>
          <w:tblLayout w:type="fixed"/>
          <w:tblLook w:val="01E0"/>
        </w:tblPrEx>
        <w:trPr>
          <w:trHeight w:val="251"/>
        </w:trPr>
        <w:tc>
          <w:tcPr>
            <w:tcW w:w="4397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12"/>
              </w:rPr>
              <w:t xml:space="preserve">Název </w:t>
            </w:r>
            <w:r>
              <w:rPr>
                <w:b/>
                <w:sz w:val="12"/>
              </w:rPr>
              <w:t>produktu</w:t>
            </w:r>
          </w:p>
        </w:tc>
        <w:tc>
          <w:tcPr>
            <w:tcW w:w="5134" w:type="dxa"/>
          </w:tcPr>
          <w:p>
            <w:pPr>
              <w:pStyle w:val="TableParagraph"/>
              <w:spacing w:line="232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Můj </w:t>
            </w:r>
            <w:r>
              <w:rPr>
                <w:w w:val="105"/>
                <w:sz w:val="12"/>
              </w:rPr>
              <w:t xml:space="preserve">hrdina </w:t>
            </w:r>
            <w:r>
              <w:rPr>
                <w:w w:val="105"/>
                <w:sz w:val="12"/>
              </w:rPr>
              <w:t xml:space="preserve">HAND </w:t>
            </w:r>
            <w:r>
              <w:rPr>
                <w:spacing w:val="-4"/>
                <w:w w:val="105"/>
                <w:sz w:val="12"/>
              </w:rPr>
              <w:t>SOAP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49"/>
        </w:trPr>
        <w:tc>
          <w:tcPr>
            <w:tcW w:w="4397" w:type="dxa"/>
          </w:tcPr>
          <w:p>
            <w:pPr>
              <w:pStyle w:val="TableParagraph"/>
              <w:spacing w:line="230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12"/>
              </w:rPr>
              <w:t xml:space="preserve">Typ </w:t>
            </w:r>
            <w:r>
              <w:rPr>
                <w:b/>
                <w:sz w:val="12"/>
              </w:rPr>
              <w:t>výrobku</w:t>
            </w:r>
          </w:p>
        </w:tc>
        <w:tc>
          <w:tcPr>
            <w:tcW w:w="5134" w:type="dxa"/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Tekuté </w:t>
            </w:r>
            <w:r>
              <w:rPr>
                <w:spacing w:val="-4"/>
                <w:w w:val="105"/>
                <w:sz w:val="12"/>
              </w:rPr>
              <w:t>mýdlo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1"/>
        </w:trPr>
        <w:tc>
          <w:tcPr>
            <w:tcW w:w="4397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12"/>
              </w:rPr>
              <w:t xml:space="preserve">Kód </w:t>
            </w:r>
            <w:r>
              <w:rPr>
                <w:b/>
                <w:sz w:val="12"/>
              </w:rPr>
              <w:t>produktu</w:t>
            </w:r>
          </w:p>
        </w:tc>
        <w:tc>
          <w:tcPr>
            <w:tcW w:w="513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8"/>
        <w:rPr>
          <w:b/>
        </w:rPr>
      </w:pPr>
    </w:p>
    <w:p>
      <w:pPr>
        <w:pStyle w:val="ListParagraph"/>
        <w:numPr>
          <w:ilvl w:val="1"/>
          <w:numId w:val="14"/>
        </w:numPr>
        <w:tabs>
          <w:tab w:val="left" w:pos="2076"/>
        </w:tabs>
        <w:spacing w:before="0" w:after="0" w:line="247" w:lineRule="auto"/>
        <w:ind w:left="2076" w:right="1061" w:hanging="1169"/>
        <w:jc w:val="left"/>
        <w:rPr>
          <w:b/>
          <w:sz w:val="20"/>
        </w:rPr>
      </w:pPr>
      <w:r>
        <w:rPr>
          <w:b/>
          <w:color w:val="3E3052"/>
          <w:w w:val="105"/>
          <w:sz w:val="12"/>
        </w:rPr>
        <w:t xml:space="preserve">Příslušná </w:t>
      </w:r>
      <w:r>
        <w:rPr>
          <w:b/>
          <w:color w:val="3E3052"/>
          <w:w w:val="105"/>
          <w:sz w:val="12"/>
        </w:rPr>
        <w:t xml:space="preserve">určená </w:t>
      </w:r>
      <w:r>
        <w:rPr>
          <w:b/>
          <w:color w:val="3E3052"/>
          <w:w w:val="105"/>
          <w:sz w:val="12"/>
        </w:rPr>
        <w:t xml:space="preserve">použití </w:t>
      </w:r>
      <w:r>
        <w:rPr>
          <w:b/>
          <w:color w:val="3E3052"/>
          <w:w w:val="105"/>
          <w:sz w:val="12"/>
        </w:rPr>
        <w:t xml:space="preserve">látky </w:t>
      </w:r>
      <w:r>
        <w:rPr>
          <w:b/>
          <w:color w:val="3E3052"/>
          <w:w w:val="105"/>
          <w:sz w:val="12"/>
        </w:rPr>
        <w:t xml:space="preserve">nebo </w:t>
      </w:r>
      <w:r>
        <w:rPr>
          <w:b/>
          <w:color w:val="3E3052"/>
          <w:w w:val="105"/>
          <w:sz w:val="12"/>
        </w:rPr>
        <w:t xml:space="preserve">směsi </w:t>
      </w:r>
      <w:r>
        <w:rPr>
          <w:b/>
          <w:color w:val="3E3052"/>
          <w:w w:val="105"/>
          <w:sz w:val="12"/>
        </w:rPr>
        <w:t xml:space="preserve">a </w:t>
      </w:r>
      <w:r>
        <w:rPr>
          <w:b/>
          <w:color w:val="3E3052"/>
          <w:w w:val="105"/>
          <w:sz w:val="12"/>
        </w:rPr>
        <w:t xml:space="preserve">použití </w:t>
      </w:r>
      <w:r>
        <w:rPr>
          <w:b/>
          <w:color w:val="3E3052"/>
          <w:w w:val="105"/>
          <w:sz w:val="12"/>
        </w:rPr>
        <w:t xml:space="preserve">doporučená </w:t>
      </w:r>
      <w:r>
        <w:rPr>
          <w:b/>
          <w:color w:val="3E3052"/>
          <w:w w:val="105"/>
          <w:sz w:val="12"/>
        </w:rPr>
        <w:t xml:space="preserve">proti </w:t>
      </w:r>
      <w:r>
        <w:rPr>
          <w:b/>
          <w:color w:val="3E3052"/>
          <w:w w:val="105"/>
          <w:sz w:val="12"/>
        </w:rPr>
        <w:t xml:space="preserve">určeným </w:t>
      </w:r>
      <w:r>
        <w:rPr>
          <w:b/>
          <w:color w:val="3E3052"/>
          <w:spacing w:val="-2"/>
          <w:w w:val="105"/>
          <w:sz w:val="12"/>
        </w:rPr>
        <w:t>použitím:</w:t>
      </w:r>
    </w:p>
    <w:p>
      <w:pPr>
        <w:pStyle w:val="BodyText"/>
        <w:spacing w:before="2"/>
        <w:rPr>
          <w:b/>
        </w:rPr>
      </w:pPr>
    </w:p>
    <w:tbl>
      <w:tblPr>
        <w:tblStyle w:val="TableNormal"/>
        <w:tblW w:w="0" w:type="auto"/>
        <w:jc w:val="left"/>
        <w:tblInd w:w="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7"/>
        <w:gridCol w:w="5134"/>
      </w:tblGrid>
      <w:tr>
        <w:tblPrEx>
          <w:tblW w:w="0" w:type="auto"/>
          <w:tblInd w:w="620" w:type="dxa"/>
          <w:tblLayout w:type="fixed"/>
          <w:tblLook w:val="01E0"/>
        </w:tblPrEx>
        <w:trPr>
          <w:trHeight w:val="503"/>
        </w:trPr>
        <w:tc>
          <w:tcPr>
            <w:tcW w:w="4397" w:type="dxa"/>
          </w:tcPr>
          <w:p>
            <w:pPr>
              <w:pStyle w:val="TableParagraph"/>
              <w:spacing w:before="6"/>
              <w:ind w:left="107"/>
              <w:rPr>
                <w:b/>
                <w:sz w:val="20"/>
              </w:rPr>
            </w:pPr>
            <w:r>
              <w:rPr>
                <w:b/>
                <w:sz w:val="12"/>
              </w:rPr>
              <w:t xml:space="preserve">Identifikovaná </w:t>
            </w:r>
            <w:r>
              <w:rPr>
                <w:b/>
                <w:spacing w:val="-4"/>
                <w:sz w:val="12"/>
              </w:rPr>
              <w:t>použití</w:t>
            </w:r>
          </w:p>
        </w:tc>
        <w:tc>
          <w:tcPr>
            <w:tcW w:w="5134" w:type="dxa"/>
          </w:tcPr>
          <w:p>
            <w:pPr>
              <w:pStyle w:val="TableParagraph"/>
              <w:spacing w:line="242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Používejte </w:t>
            </w:r>
            <w:r>
              <w:rPr>
                <w:w w:val="105"/>
                <w:sz w:val="12"/>
              </w:rPr>
              <w:t xml:space="preserve">toto </w:t>
            </w:r>
            <w:r>
              <w:rPr>
                <w:w w:val="105"/>
                <w:sz w:val="12"/>
              </w:rPr>
              <w:t xml:space="preserve">mýdlo na </w:t>
            </w:r>
            <w:r>
              <w:rPr>
                <w:w w:val="105"/>
                <w:sz w:val="12"/>
              </w:rPr>
              <w:t xml:space="preserve">ruce </w:t>
            </w:r>
            <w:r>
              <w:rPr>
                <w:w w:val="105"/>
                <w:sz w:val="12"/>
              </w:rPr>
              <w:t xml:space="preserve">obvyklým </w:t>
            </w:r>
            <w:r>
              <w:rPr>
                <w:w w:val="105"/>
                <w:sz w:val="12"/>
              </w:rPr>
              <w:t xml:space="preserve">způsobem </w:t>
            </w:r>
            <w:r>
              <w:rPr>
                <w:w w:val="105"/>
                <w:sz w:val="12"/>
              </w:rPr>
              <w:t xml:space="preserve">mytí </w:t>
            </w:r>
            <w:r>
              <w:rPr>
                <w:w w:val="105"/>
                <w:sz w:val="12"/>
              </w:rPr>
              <w:t xml:space="preserve">rukou. </w:t>
            </w:r>
            <w:r>
              <w:rPr>
                <w:w w:val="105"/>
                <w:sz w:val="12"/>
              </w:rPr>
              <w:t xml:space="preserve">Po použití přípravku opláchněte </w:t>
            </w:r>
            <w:r>
              <w:rPr>
                <w:w w:val="105"/>
                <w:sz w:val="12"/>
              </w:rPr>
              <w:t>ruce čistou vodou.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1"/>
        </w:trPr>
        <w:tc>
          <w:tcPr>
            <w:tcW w:w="4397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0"/>
              </w:rPr>
            </w:pPr>
            <w:r>
              <w:rPr>
                <w:b/>
                <w:sz w:val="12"/>
              </w:rPr>
              <w:t xml:space="preserve">Použití </w:t>
            </w:r>
            <w:r>
              <w:rPr>
                <w:b/>
                <w:sz w:val="12"/>
              </w:rPr>
              <w:t xml:space="preserve">doporučená </w:t>
            </w:r>
            <w:r>
              <w:rPr>
                <w:b/>
                <w:sz w:val="12"/>
              </w:rPr>
              <w:t xml:space="preserve">proti </w:t>
            </w:r>
            <w:r>
              <w:rPr>
                <w:b/>
                <w:sz w:val="12"/>
              </w:rPr>
              <w:t xml:space="preserve">určeným </w:t>
            </w:r>
            <w:r>
              <w:rPr>
                <w:b/>
                <w:spacing w:val="-4"/>
                <w:sz w:val="12"/>
              </w:rPr>
              <w:t>použitím</w:t>
            </w:r>
          </w:p>
        </w:tc>
        <w:tc>
          <w:tcPr>
            <w:tcW w:w="5134" w:type="dxa"/>
          </w:tcPr>
          <w:p>
            <w:pPr>
              <w:pStyle w:val="TableParagraph"/>
              <w:spacing w:line="232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Použití, </w:t>
            </w:r>
            <w:r>
              <w:rPr>
                <w:w w:val="105"/>
                <w:sz w:val="12"/>
              </w:rPr>
              <w:t xml:space="preserve">která </w:t>
            </w:r>
            <w:r>
              <w:rPr>
                <w:w w:val="105"/>
                <w:sz w:val="12"/>
              </w:rPr>
              <w:t xml:space="preserve">nejsou </w:t>
            </w:r>
            <w:r>
              <w:rPr>
                <w:w w:val="105"/>
                <w:sz w:val="12"/>
              </w:rPr>
              <w:t>uvedena</w:t>
            </w:r>
            <w:r>
              <w:rPr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 xml:space="preserve">v </w:t>
            </w:r>
            <w:r>
              <w:rPr>
                <w:spacing w:val="-2"/>
                <w:w w:val="105"/>
                <w:sz w:val="12"/>
              </w:rPr>
              <w:t>návodu</w:t>
            </w:r>
          </w:p>
        </w:tc>
      </w:tr>
    </w:tbl>
    <w:p>
      <w:pPr>
        <w:pStyle w:val="BodyText"/>
        <w:spacing w:before="15"/>
        <w:rPr>
          <w:b/>
        </w:rPr>
      </w:pPr>
    </w:p>
    <w:p>
      <w:pPr>
        <w:pStyle w:val="ListParagraph"/>
        <w:numPr>
          <w:ilvl w:val="1"/>
          <w:numId w:val="14"/>
        </w:numPr>
        <w:tabs>
          <w:tab w:val="left" w:pos="2054"/>
        </w:tabs>
        <w:spacing w:before="0" w:after="0" w:line="240" w:lineRule="auto"/>
        <w:ind w:left="2054" w:right="0" w:hanging="1176"/>
        <w:jc w:val="left"/>
        <w:rPr>
          <w:b/>
          <w:sz w:val="20"/>
        </w:rPr>
      </w:pPr>
      <w:r>
        <w:rPr>
          <w:b/>
          <w:color w:val="3E3052"/>
          <w:w w:val="105"/>
          <w:sz w:val="12"/>
        </w:rPr>
        <w:t xml:space="preserve">Údaje </w:t>
      </w:r>
      <w:r>
        <w:rPr>
          <w:b/>
          <w:color w:val="3E3052"/>
          <w:w w:val="105"/>
          <w:sz w:val="12"/>
        </w:rPr>
        <w:t xml:space="preserve">o </w:t>
      </w:r>
      <w:r>
        <w:rPr>
          <w:b/>
          <w:color w:val="3E3052"/>
          <w:w w:val="105"/>
          <w:sz w:val="12"/>
        </w:rPr>
        <w:t xml:space="preserve">dodavateli </w:t>
      </w:r>
      <w:r>
        <w:rPr>
          <w:b/>
          <w:color w:val="3E3052"/>
          <w:w w:val="105"/>
          <w:sz w:val="12"/>
        </w:rPr>
        <w:t xml:space="preserve">bezpečnostního </w:t>
      </w:r>
      <w:r>
        <w:rPr>
          <w:b/>
          <w:color w:val="3E3052"/>
          <w:spacing w:val="-2"/>
          <w:w w:val="105"/>
          <w:sz w:val="12"/>
        </w:rPr>
        <w:t>listu</w:t>
      </w:r>
    </w:p>
    <w:p>
      <w:pPr>
        <w:pStyle w:val="BodyText"/>
        <w:spacing w:before="11"/>
        <w:rPr>
          <w:b/>
        </w:rPr>
      </w:pPr>
    </w:p>
    <w:tbl>
      <w:tblPr>
        <w:tblStyle w:val="TableNormal"/>
        <w:tblW w:w="0" w:type="auto"/>
        <w:jc w:val="left"/>
        <w:tblInd w:w="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7"/>
        <w:gridCol w:w="5134"/>
      </w:tblGrid>
      <w:tr>
        <w:tblPrEx>
          <w:tblW w:w="0" w:type="auto"/>
          <w:tblInd w:w="620" w:type="dxa"/>
          <w:tblLayout w:type="fixed"/>
          <w:tblLook w:val="01E0"/>
        </w:tblPrEx>
        <w:trPr>
          <w:trHeight w:val="268"/>
        </w:trPr>
        <w:tc>
          <w:tcPr>
            <w:tcW w:w="4397" w:type="dxa"/>
          </w:tcPr>
          <w:p>
            <w:pPr>
              <w:pStyle w:val="TableParagraph"/>
              <w:spacing w:line="238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Dodavatel</w:t>
            </w:r>
          </w:p>
        </w:tc>
        <w:tc>
          <w:tcPr>
            <w:tcW w:w="5134" w:type="dxa"/>
          </w:tcPr>
          <w:p>
            <w:pPr>
              <w:pStyle w:val="TableParagraph"/>
              <w:spacing w:line="248" w:lineRule="exact"/>
              <w:ind w:left="4"/>
              <w:rPr>
                <w:b/>
                <w:sz w:val="22"/>
              </w:rPr>
            </w:pPr>
            <w:r>
              <w:rPr>
                <w:b/>
                <w:sz w:val="14"/>
              </w:rPr>
              <w:t xml:space="preserve">HAPPY </w:t>
            </w:r>
            <w:r>
              <w:rPr>
                <w:b/>
                <w:sz w:val="14"/>
              </w:rPr>
              <w:t xml:space="preserve">SH.P.K </w:t>
            </w:r>
            <w:r>
              <w:rPr>
                <w:b/>
                <w:sz w:val="14"/>
              </w:rPr>
              <w:t xml:space="preserve">- </w:t>
            </w:r>
            <w:r>
              <w:rPr>
                <w:b/>
                <w:spacing w:val="-2"/>
                <w:sz w:val="14"/>
              </w:rPr>
              <w:t>810079691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501"/>
        </w:trPr>
        <w:tc>
          <w:tcPr>
            <w:tcW w:w="4397" w:type="dxa"/>
          </w:tcPr>
          <w:p>
            <w:pPr>
              <w:pStyle w:val="TableParagraph"/>
              <w:spacing w:line="238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Adresa</w:t>
            </w:r>
          </w:p>
        </w:tc>
        <w:tc>
          <w:tcPr>
            <w:tcW w:w="5134" w:type="dxa"/>
          </w:tcPr>
          <w:p>
            <w:pPr>
              <w:pStyle w:val="TableParagraph"/>
              <w:spacing w:line="242" w:lineRule="exact"/>
              <w:ind w:left="50" w:right="2095"/>
              <w:rPr>
                <w:sz w:val="20"/>
              </w:rPr>
            </w:pPr>
            <w:r>
              <w:rPr>
                <w:sz w:val="12"/>
              </w:rPr>
              <w:t xml:space="preserve">Magj. </w:t>
            </w:r>
            <w:r>
              <w:rPr>
                <w:sz w:val="12"/>
              </w:rPr>
              <w:t xml:space="preserve">Prishtine-Ferizaj </w:t>
            </w:r>
            <w:r>
              <w:rPr>
                <w:sz w:val="12"/>
              </w:rPr>
              <w:t xml:space="preserve">km </w:t>
            </w:r>
            <w:r>
              <w:rPr>
                <w:sz w:val="12"/>
              </w:rPr>
              <w:t>10te 14000 Lipjan / Kosovo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68"/>
        </w:trPr>
        <w:tc>
          <w:tcPr>
            <w:tcW w:w="4397" w:type="dxa"/>
          </w:tcPr>
          <w:p>
            <w:pPr>
              <w:pStyle w:val="TableParagraph"/>
              <w:spacing w:line="241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 xml:space="preserve">Tel. </w:t>
            </w:r>
            <w:r>
              <w:rPr>
                <w:b/>
                <w:spacing w:val="-2"/>
                <w:w w:val="105"/>
                <w:sz w:val="12"/>
              </w:rPr>
              <w:t>/Fax.</w:t>
            </w:r>
          </w:p>
        </w:tc>
        <w:tc>
          <w:tcPr>
            <w:tcW w:w="5134" w:type="dxa"/>
          </w:tcPr>
          <w:p>
            <w:pPr>
              <w:pStyle w:val="TableParagraph"/>
              <w:spacing w:line="248" w:lineRule="exact"/>
              <w:ind w:left="4"/>
              <w:rPr>
                <w:sz w:val="20"/>
              </w:rPr>
            </w:pPr>
            <w:r>
              <w:rPr>
                <w:spacing w:val="-2"/>
                <w:sz w:val="14"/>
              </w:rPr>
              <w:t>+</w:t>
            </w:r>
            <w:r>
              <w:rPr>
                <w:spacing w:val="-2"/>
                <w:sz w:val="12"/>
              </w:rPr>
              <w:t>38349406060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1"/>
        </w:trPr>
        <w:tc>
          <w:tcPr>
            <w:tcW w:w="4397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12"/>
              </w:rPr>
              <w:t>E-mail</w:t>
            </w:r>
          </w:p>
        </w:tc>
        <w:tc>
          <w:tcPr>
            <w:tcW w:w="5134" w:type="dxa"/>
          </w:tcPr>
          <w:p>
            <w:pPr>
              <w:pStyle w:val="TableParagraph"/>
              <w:spacing w:line="232" w:lineRule="exact"/>
              <w:ind w:left="108"/>
              <w:rPr>
                <w:sz w:val="20"/>
              </w:rPr>
            </w:pPr>
            <w:hyperlink r:id="rId5">
              <w:r>
                <w:rPr>
                  <w:color w:val="0000FF"/>
                  <w:spacing w:val="-2"/>
                  <w:sz w:val="12"/>
                  <w:u w:val="single" w:color="0000FF"/>
                </w:rPr>
                <w:t>info@happy.com.al</w:t>
              </w:r>
            </w:hyperlink>
            <w:r>
              <w:rPr>
                <w:spacing w:val="18"/>
                <w:sz w:val="12"/>
              </w:rPr>
              <w:t xml:space="preserve"> , </w:t>
            </w:r>
            <w:hyperlink r:id="rId6">
              <w:r>
                <w:rPr>
                  <w:color w:val="0000FF"/>
                  <w:spacing w:val="-2"/>
                  <w:sz w:val="12"/>
                  <w:u w:val="single" w:color="0000FF"/>
                </w:rPr>
                <w:t>faik.hoti@almgroup-ks.com</w:t>
              </w:r>
            </w:hyperlink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26"/>
        <w:rPr>
          <w:b/>
        </w:rPr>
      </w:pPr>
    </w:p>
    <w:p>
      <w:pPr>
        <w:pStyle w:val="ListParagraph"/>
        <w:numPr>
          <w:ilvl w:val="1"/>
          <w:numId w:val="14"/>
        </w:numPr>
        <w:tabs>
          <w:tab w:val="left" w:pos="2054"/>
        </w:tabs>
        <w:spacing w:before="0" w:after="0" w:line="240" w:lineRule="auto"/>
        <w:ind w:left="2054" w:right="0" w:hanging="1128"/>
        <w:jc w:val="left"/>
        <w:rPr>
          <w:sz w:val="20"/>
        </w:rPr>
      </w:pPr>
      <w:r>
        <w:rPr>
          <w:b/>
          <w:color w:val="3E3052"/>
          <w:sz w:val="12"/>
        </w:rPr>
        <w:t xml:space="preserve">Telefonní </w:t>
      </w:r>
      <w:r>
        <w:rPr>
          <w:b/>
          <w:color w:val="3E3052"/>
          <w:sz w:val="12"/>
        </w:rPr>
        <w:t xml:space="preserve">číslo pro </w:t>
      </w:r>
      <w:r>
        <w:rPr>
          <w:b/>
          <w:color w:val="3E3052"/>
          <w:sz w:val="12"/>
        </w:rPr>
        <w:t>případ nouze</w:t>
      </w:r>
      <w:r>
        <w:rPr>
          <w:b/>
          <w:color w:val="3E3052"/>
          <w:sz w:val="12"/>
        </w:rPr>
        <w:t xml:space="preserve">: </w:t>
      </w:r>
      <w:r>
        <w:rPr>
          <w:spacing w:val="-2"/>
          <w:sz w:val="12"/>
        </w:rPr>
        <w:t>+38349151518</w:t>
      </w:r>
    </w:p>
    <w:p>
      <w:pPr>
        <w:pStyle w:val="BodyText"/>
        <w:spacing w:before="8"/>
        <w:rPr>
          <w:sz w:val="18"/>
        </w:rPr>
      </w:pPr>
      <w:r>
        <w:rPr>
          <w:sz w:val="18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845819</wp:posOffset>
                </wp:positionH>
                <wp:positionV relativeFrom="paragraph">
                  <wp:posOffset>160006</wp:posOffset>
                </wp:positionV>
                <wp:extent cx="6027420" cy="22923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27420" cy="229235"/>
                          <a:chOff x="0" y="0"/>
                          <a:chExt cx="6027420" cy="229235"/>
                        </a:xfrm>
                      </wpg:grpSpPr>
                      <wps:wsp xmlns:wps="http://schemas.microsoft.com/office/word/2010/wordprocessingShape">
                        <wps:cNvPr id="10" name="Graphic 10"/>
                        <wps:cNvSpPr/>
                        <wps:spPr>
                          <a:xfrm>
                            <a:off x="1270" y="34925"/>
                            <a:ext cx="6024880" cy="19367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675" w="6024880" stroke="1">
                                <a:moveTo>
                                  <a:pt x="60248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75"/>
                                </a:lnTo>
                                <a:lnTo>
                                  <a:pt x="6024880" y="193675"/>
                                </a:lnTo>
                                <a:lnTo>
                                  <a:pt x="6024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xmlns:r="http://schemas.openxmlformats.org/officeDocument/2006/relationships"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6150" cy="3556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2" name="Graphic 12"/>
                        <wps:cNvSpPr/>
                        <wps:spPr>
                          <a:xfrm>
                            <a:off x="6025515" y="0"/>
                            <a:ext cx="1905" cy="355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5560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560"/>
                                </a:lnTo>
                                <a:lnTo>
                                  <a:pt x="1905" y="35560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" name="Graphic 13"/>
                        <wps:cNvSpPr/>
                        <wps:spPr>
                          <a:xfrm>
                            <a:off x="1270" y="193675"/>
                            <a:ext cx="602615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6026150" stroke="1">
                                <a:moveTo>
                                  <a:pt x="6026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6026150" y="33654"/>
                                </a:lnTo>
                                <a:lnTo>
                                  <a:pt x="6026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" name="Graphic 14"/>
                        <wps:cNvSpPr/>
                        <wps:spPr>
                          <a:xfrm>
                            <a:off x="0" y="34924"/>
                            <a:ext cx="6027420" cy="19431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4310" w="6027420" stroke="1">
                                <a:moveTo>
                                  <a:pt x="6027420" y="0"/>
                                </a:moveTo>
                                <a:lnTo>
                                  <a:pt x="6026150" y="0"/>
                                </a:lnTo>
                                <a:lnTo>
                                  <a:pt x="6026150" y="191770"/>
                                </a:lnTo>
                                <a:lnTo>
                                  <a:pt x="1270" y="191770"/>
                                </a:lnTo>
                                <a:lnTo>
                                  <a:pt x="12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lnTo>
                                  <a:pt x="0" y="194310"/>
                                </a:lnTo>
                                <a:lnTo>
                                  <a:pt x="6027420" y="194310"/>
                                </a:lnTo>
                                <a:lnTo>
                                  <a:pt x="6027420" y="191770"/>
                                </a:lnTo>
                                <a:lnTo>
                                  <a:pt x="6027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5" name="Textbox 15"/>
                        <wps:cNvSpPr txBox="1"/>
                        <wps:spPr>
                          <a:xfrm>
                            <a:off x="1270" y="0"/>
                            <a:ext cx="6024880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3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2: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 xml:space="preserve">Identifikace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>nebezpečí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0" style="width:474.6pt;height:18.05pt;margin-top:12.6pt;margin-left:66.6pt;mso-position-horizontal-relative:page;mso-wrap-distance-left:0;mso-wrap-distance-right:0;position:absolute;z-index:-251657216" coordorigin="1332,252" coordsize="9492,361">
                <v:rect id="_x0000_s1031" style="width:9488;height:305;left:1334;position:absolute;top:306" filled="t" fillcolor="#daecf1" stroked="f">
                  <v:fill type="solid"/>
                </v:rect>
                <v:shape id="_x0000_s1032" type="#_x0000_t75" style="width:9490;height:56;left:1332;position:absolute;top:251" stroked="f">
                  <v:imagedata r:id="rId7" o:title=""/>
                </v:shape>
                <v:rect id="_x0000_s1033" style="width:3;height:56;left:10821;position:absolute;top:251" filled="t" fillcolor="black" stroked="f">
                  <v:fill type="solid"/>
                </v:rect>
                <v:rect id="_x0000_s1034" style="width:9490;height:53;left:1334;position:absolute;top:556" filled="t" fillcolor="#daecf1" stroked="f">
                  <v:fill type="solid"/>
                </v:rect>
                <v:shape id="_x0000_s1035" style="width:9492;height:306;left:1332;position:absolute;top:306" coordorigin="1332,307" coordsize="9492,306" path="m10824,307l10822,307,10822,609,1334,609,1334,307,1332,307,1332,609,1332,613,10824,613,10824,609,10824,307xe" filled="t" fillcolor="black" stroked="f">
                  <v:fill type="solid"/>
                  <v:path arrowok="t"/>
                </v:shape>
                <v:shape id="_x0000_s1036" type="#_x0000_t202" style="width:9488;height:357;left:1334;position:absolute;top:251" filled="f" stroked="f">
                  <v:textbox inset="0,0,0,0">
                    <w:txbxContent>
                      <w:p>
                        <w:pPr>
                          <w:spacing w:before="63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2: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Identifikace </w:t>
                        </w:r>
                        <w:r>
                          <w:rPr>
                            <w:b/>
                            <w:sz w:val="20"/>
                          </w:rPr>
                          <w:t>nebezpečí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Heading1"/>
        <w:numPr>
          <w:ilvl w:val="1"/>
          <w:numId w:val="13"/>
        </w:numPr>
        <w:tabs>
          <w:tab w:val="left" w:pos="2054"/>
        </w:tabs>
        <w:spacing w:before="230" w:after="0" w:line="240" w:lineRule="auto"/>
        <w:ind w:left="2054" w:right="0" w:hanging="1176"/>
        <w:jc w:val="left"/>
      </w:pPr>
      <w:r>
        <w:rPr>
          <w:color w:val="3E3052"/>
          <w:sz w:val="12"/>
        </w:rPr>
        <w:t xml:space="preserve">Klasifikace </w:t>
      </w:r>
      <w:r>
        <w:rPr>
          <w:color w:val="3E3052"/>
          <w:sz w:val="12"/>
        </w:rPr>
        <w:t xml:space="preserve">látky </w:t>
      </w:r>
      <w:r>
        <w:rPr>
          <w:color w:val="3E3052"/>
          <w:sz w:val="12"/>
        </w:rPr>
        <w:t xml:space="preserve">nebo </w:t>
      </w:r>
      <w:r>
        <w:rPr>
          <w:color w:val="3E3052"/>
          <w:spacing w:val="-2"/>
          <w:sz w:val="12"/>
        </w:rPr>
        <w:t>směsi</w:t>
      </w:r>
    </w:p>
    <w:p>
      <w:pPr>
        <w:pStyle w:val="BodyText"/>
        <w:spacing w:before="8"/>
        <w:ind w:left="2054"/>
      </w:pPr>
      <w:r>
        <w:rPr>
          <w:w w:val="105"/>
          <w:sz w:val="12"/>
        </w:rPr>
        <w:t xml:space="preserve">Tento </w:t>
      </w:r>
      <w:r>
        <w:rPr>
          <w:w w:val="105"/>
          <w:sz w:val="12"/>
        </w:rPr>
        <w:t xml:space="preserve">produkt </w:t>
      </w:r>
      <w:r>
        <w:rPr>
          <w:w w:val="105"/>
          <w:sz w:val="12"/>
        </w:rPr>
        <w:t xml:space="preserve">je definován </w:t>
      </w:r>
      <w:r>
        <w:rPr>
          <w:w w:val="105"/>
          <w:sz w:val="12"/>
        </w:rPr>
        <w:t xml:space="preserve">jako </w:t>
      </w:r>
      <w:r>
        <w:rPr>
          <w:spacing w:val="-2"/>
          <w:w w:val="105"/>
          <w:sz w:val="12"/>
        </w:rPr>
        <w:t>směs</w:t>
      </w:r>
    </w:p>
    <w:p>
      <w:pPr>
        <w:pStyle w:val="BodyText"/>
        <w:spacing w:before="18"/>
      </w:pPr>
    </w:p>
    <w:p>
      <w:pPr>
        <w:pStyle w:val="Heading1"/>
        <w:ind w:left="2057"/>
      </w:pPr>
      <w:r>
        <w:rPr>
          <w:color w:val="3E3052"/>
          <w:sz w:val="12"/>
          <w:u w:val="single" w:color="3E3052"/>
        </w:rPr>
        <w:t xml:space="preserve">Klasifikace </w:t>
      </w:r>
      <w:r>
        <w:rPr>
          <w:color w:val="3E3052"/>
          <w:sz w:val="12"/>
          <w:u w:val="single" w:color="3E3052"/>
        </w:rPr>
        <w:t xml:space="preserve">podle </w:t>
      </w:r>
      <w:r>
        <w:rPr>
          <w:color w:val="3E3052"/>
          <w:sz w:val="12"/>
          <w:u w:val="single" w:color="3E3052"/>
        </w:rPr>
        <w:t xml:space="preserve">nařízení </w:t>
      </w:r>
      <w:r>
        <w:rPr>
          <w:color w:val="3E3052"/>
          <w:sz w:val="12"/>
          <w:u w:val="single" w:color="3E3052"/>
        </w:rPr>
        <w:t xml:space="preserve">(ES) </w:t>
      </w:r>
      <w:r>
        <w:rPr>
          <w:color w:val="3E3052"/>
          <w:sz w:val="12"/>
          <w:u w:val="single" w:color="3E3052"/>
        </w:rPr>
        <w:t xml:space="preserve">č. </w:t>
      </w:r>
      <w:r>
        <w:rPr>
          <w:color w:val="3E3052"/>
          <w:sz w:val="12"/>
          <w:u w:val="single" w:color="3E3052"/>
        </w:rPr>
        <w:t xml:space="preserve">1272/2008 </w:t>
      </w:r>
      <w:r>
        <w:rPr>
          <w:color w:val="3E3052"/>
          <w:spacing w:val="-2"/>
          <w:sz w:val="12"/>
          <w:u w:val="single" w:color="3E3052"/>
        </w:rPr>
        <w:t>[CLP/GHS]</w:t>
      </w:r>
    </w:p>
    <w:p>
      <w:pPr>
        <w:pStyle w:val="BodyText"/>
        <w:spacing w:before="8"/>
        <w:ind w:left="2054"/>
      </w:pPr>
      <w:r>
        <w:rPr>
          <w:w w:val="105"/>
          <w:sz w:val="12"/>
        </w:rPr>
        <w:t xml:space="preserve">Není </w:t>
      </w:r>
      <w:r>
        <w:rPr>
          <w:spacing w:val="-2"/>
          <w:w w:val="105"/>
          <w:sz w:val="12"/>
        </w:rPr>
        <w:t>klasifikováno</w:t>
      </w:r>
    </w:p>
    <w:p>
      <w:pPr>
        <w:pStyle w:val="BodyText"/>
        <w:spacing w:before="13"/>
      </w:pPr>
    </w:p>
    <w:p>
      <w:pPr>
        <w:pStyle w:val="Heading1"/>
        <w:numPr>
          <w:ilvl w:val="1"/>
          <w:numId w:val="13"/>
        </w:numPr>
        <w:tabs>
          <w:tab w:val="left" w:pos="2102"/>
        </w:tabs>
        <w:spacing w:before="1" w:after="0" w:line="240" w:lineRule="auto"/>
        <w:ind w:left="2102" w:right="0" w:hanging="1224"/>
        <w:jc w:val="left"/>
      </w:pPr>
      <w:r>
        <w:rPr>
          <w:color w:val="3E3052"/>
          <w:spacing w:val="-2"/>
          <w:sz w:val="12"/>
        </w:rPr>
        <w:t xml:space="preserve">Prvky </w:t>
      </w:r>
      <w:r>
        <w:rPr>
          <w:color w:val="3E3052"/>
          <w:sz w:val="12"/>
        </w:rPr>
        <w:t>štítků</w:t>
      </w:r>
    </w:p>
    <w:p>
      <w:pPr>
        <w:pStyle w:val="BodyText"/>
        <w:tabs>
          <w:tab w:val="left" w:pos="4402"/>
        </w:tabs>
        <w:spacing w:before="10"/>
        <w:ind w:left="2054"/>
      </w:pPr>
      <w:r>
        <w:rPr>
          <w:w w:val="105"/>
          <w:sz w:val="12"/>
        </w:rPr>
        <w:t xml:space="preserve">Výstražné symboly </w:t>
      </w:r>
      <w:r>
        <w:rPr>
          <w:w w:val="105"/>
          <w:sz w:val="12"/>
        </w:rPr>
        <w:t xml:space="preserve">nebezpečnosti </w:t>
      </w:r>
      <w:r>
        <w:rPr>
          <w:spacing w:val="-10"/>
          <w:w w:val="105"/>
          <w:sz w:val="12"/>
        </w:rPr>
        <w:t>:</w:t>
      </w:r>
      <w:r>
        <w:rPr>
          <w:sz w:val="12"/>
        </w:rPr>
        <w:tab/>
      </w:r>
      <w:r>
        <w:rPr>
          <w:spacing w:val="-5"/>
          <w:w w:val="105"/>
          <w:sz w:val="12"/>
        </w:rPr>
        <w:t>Ne</w:t>
      </w:r>
    </w:p>
    <w:p>
      <w:pPr>
        <w:pStyle w:val="BodyText"/>
        <w:tabs>
          <w:tab w:val="left" w:pos="4404"/>
        </w:tabs>
        <w:spacing w:before="8"/>
        <w:ind w:left="2054"/>
      </w:pPr>
      <w:r>
        <w:rPr>
          <w:w w:val="105"/>
          <w:sz w:val="12"/>
        </w:rPr>
        <w:t xml:space="preserve">Signální </w:t>
      </w:r>
      <w:r>
        <w:rPr>
          <w:w w:val="105"/>
          <w:sz w:val="12"/>
        </w:rPr>
        <w:t xml:space="preserve">slovo </w:t>
      </w:r>
      <w:r>
        <w:rPr>
          <w:spacing w:val="-10"/>
          <w:w w:val="105"/>
          <w:sz w:val="12"/>
        </w:rPr>
        <w:t>:</w:t>
      </w:r>
      <w:r>
        <w:rPr>
          <w:sz w:val="12"/>
        </w:rPr>
        <w:tab/>
      </w:r>
      <w:r>
        <w:rPr>
          <w:w w:val="105"/>
          <w:sz w:val="12"/>
        </w:rPr>
        <w:t xml:space="preserve">Žádné </w:t>
      </w:r>
      <w:r>
        <w:rPr>
          <w:w w:val="105"/>
          <w:sz w:val="12"/>
        </w:rPr>
        <w:t xml:space="preserve">signální </w:t>
      </w:r>
      <w:r>
        <w:rPr>
          <w:spacing w:val="-4"/>
          <w:w w:val="105"/>
          <w:sz w:val="12"/>
        </w:rPr>
        <w:t>slovo</w:t>
      </w:r>
    </w:p>
    <w:p>
      <w:pPr>
        <w:pStyle w:val="BodyText"/>
        <w:tabs>
          <w:tab w:val="left" w:pos="4407"/>
        </w:tabs>
        <w:spacing w:before="8"/>
        <w:ind w:left="2054"/>
      </w:pPr>
      <w:r>
        <w:rPr>
          <w:sz w:val="12"/>
        </w:rPr>
        <w:t xml:space="preserve">Standardní věty o </w:t>
      </w:r>
      <w:r>
        <w:rPr>
          <w:sz w:val="12"/>
        </w:rPr>
        <w:t xml:space="preserve">nebezpečnosti </w:t>
      </w:r>
      <w:r>
        <w:rPr>
          <w:b/>
          <w:spacing w:val="-10"/>
          <w:sz w:val="12"/>
        </w:rPr>
        <w:t>:</w:t>
      </w:r>
      <w:r>
        <w:rPr>
          <w:b/>
          <w:sz w:val="12"/>
        </w:rPr>
        <w:tab/>
      </w:r>
      <w:r>
        <w:rPr>
          <w:sz w:val="12"/>
        </w:rPr>
        <w:t xml:space="preserve">Nejsou </w:t>
      </w:r>
      <w:r>
        <w:rPr>
          <w:sz w:val="12"/>
        </w:rPr>
        <w:t xml:space="preserve">známy </w:t>
      </w:r>
      <w:r>
        <w:rPr>
          <w:sz w:val="12"/>
        </w:rPr>
        <w:t xml:space="preserve">žádné </w:t>
      </w:r>
      <w:r>
        <w:rPr>
          <w:sz w:val="12"/>
        </w:rPr>
        <w:t xml:space="preserve">významné </w:t>
      </w:r>
      <w:r>
        <w:rPr>
          <w:sz w:val="12"/>
        </w:rPr>
        <w:t xml:space="preserve">účinky </w:t>
      </w:r>
      <w:r>
        <w:rPr>
          <w:sz w:val="12"/>
        </w:rPr>
        <w:t xml:space="preserve">ani </w:t>
      </w:r>
      <w:r>
        <w:rPr>
          <w:sz w:val="12"/>
        </w:rPr>
        <w:t xml:space="preserve">kritická </w:t>
      </w:r>
      <w:r>
        <w:rPr>
          <w:spacing w:val="-2"/>
          <w:sz w:val="12"/>
        </w:rPr>
        <w:t>nebezpečí</w:t>
      </w:r>
    </w:p>
    <w:p>
      <w:pPr>
        <w:pStyle w:val="BodyText"/>
        <w:spacing w:before="27"/>
      </w:pPr>
    </w:p>
    <w:p>
      <w:pPr>
        <w:pStyle w:val="Heading1"/>
        <w:numPr>
          <w:ilvl w:val="1"/>
          <w:numId w:val="13"/>
        </w:numPr>
        <w:tabs>
          <w:tab w:val="left" w:pos="2102"/>
        </w:tabs>
        <w:spacing w:before="0" w:after="0" w:line="240" w:lineRule="auto"/>
        <w:ind w:left="2102" w:right="0" w:hanging="1224"/>
        <w:jc w:val="left"/>
      </w:pPr>
      <w:r>
        <w:rPr>
          <w:color w:val="3E3052"/>
          <w:sz w:val="12"/>
        </w:rPr>
        <w:t xml:space="preserve">Další </w:t>
      </w:r>
      <w:r>
        <w:rPr>
          <w:color w:val="3E3052"/>
          <w:spacing w:val="-2"/>
          <w:sz w:val="12"/>
        </w:rPr>
        <w:t>nebezpečí</w:t>
      </w:r>
    </w:p>
    <w:p>
      <w:pPr>
        <w:pStyle w:val="BodyText"/>
        <w:spacing w:before="9" w:after="1"/>
        <w:rPr>
          <w:b/>
        </w:rPr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81"/>
        <w:gridCol w:w="4684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color w:val="585858"/>
                <w:sz w:val="12"/>
              </w:rPr>
              <w:t xml:space="preserve">Kritéria </w:t>
            </w:r>
            <w:r>
              <w:rPr>
                <w:b/>
                <w:color w:val="585858"/>
                <w:sz w:val="12"/>
              </w:rPr>
              <w:t xml:space="preserve">klasifikace </w:t>
            </w:r>
            <w:r>
              <w:rPr>
                <w:b/>
                <w:color w:val="585858"/>
                <w:sz w:val="12"/>
              </w:rPr>
              <w:t xml:space="preserve">jako </w:t>
            </w:r>
            <w:r>
              <w:rPr>
                <w:b/>
                <w:color w:val="585858"/>
                <w:sz w:val="12"/>
              </w:rPr>
              <w:t xml:space="preserve">PBT </w:t>
            </w:r>
            <w:r>
              <w:rPr>
                <w:b/>
                <w:color w:val="585858"/>
                <w:sz w:val="12"/>
              </w:rPr>
              <w:t xml:space="preserve">nebo </w:t>
            </w:r>
            <w:r>
              <w:rPr>
                <w:b/>
                <w:color w:val="585858"/>
                <w:spacing w:val="-4"/>
                <w:sz w:val="12"/>
              </w:rPr>
              <w:t>vPvB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9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známo</w:t>
            </w:r>
          </w:p>
        </w:tc>
      </w:tr>
    </w:tbl>
    <w:p>
      <w:pPr>
        <w:pStyle w:val="TableParagraph"/>
        <w:spacing w:after="0" w:line="232" w:lineRule="exact"/>
        <w:rPr>
          <w:sz w:val="20"/>
        </w:rPr>
        <w:sectPr>
          <w:headerReference w:type="default" r:id="rId8"/>
          <w:footerReference w:type="default" r:id="rId9"/>
          <w:type w:val="continuous"/>
          <w:pgSz w:w="12240" w:h="15840"/>
          <w:pgMar w:top="1940" w:right="720" w:bottom="1180" w:left="720" w:header="701" w:footer="993"/>
          <w:pgNumType w:start="1"/>
          <w:cols w:space="708"/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54"/>
        <w:rPr>
          <w:b/>
        </w:rPr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81"/>
        <w:gridCol w:w="4684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color w:val="585858"/>
                <w:sz w:val="12"/>
              </w:rPr>
              <w:t xml:space="preserve">Jiná </w:t>
            </w:r>
            <w:r>
              <w:rPr>
                <w:b/>
                <w:color w:val="585858"/>
                <w:sz w:val="12"/>
              </w:rPr>
              <w:t xml:space="preserve">nebezpečí, </w:t>
            </w:r>
            <w:r>
              <w:rPr>
                <w:b/>
                <w:color w:val="585858"/>
                <w:sz w:val="12"/>
              </w:rPr>
              <w:t xml:space="preserve">která </w:t>
            </w:r>
            <w:r>
              <w:rPr>
                <w:b/>
                <w:color w:val="585858"/>
                <w:sz w:val="12"/>
              </w:rPr>
              <w:t xml:space="preserve">nevedou </w:t>
            </w:r>
            <w:r>
              <w:rPr>
                <w:b/>
                <w:color w:val="585858"/>
                <w:spacing w:val="-2"/>
                <w:sz w:val="12"/>
              </w:rPr>
              <w:t>ke klasifikaci</w:t>
            </w:r>
            <w:r>
              <w:rPr>
                <w:b/>
                <w:spacing w:val="-2"/>
                <w:sz w:val="12"/>
              </w:rPr>
              <w:t>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9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známo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  <w:r>
        <w:rPr>
          <w:b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170509</wp:posOffset>
                </wp:positionV>
                <wp:extent cx="5858510" cy="226695"/>
                <wp:effectExtent l="0" t="0" r="0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26695"/>
                          <a:chOff x="0" y="0"/>
                          <a:chExt cx="5858510" cy="226695"/>
                        </a:xfrm>
                      </wpg:grpSpPr>
                      <wps:wsp xmlns:wps="http://schemas.microsoft.com/office/word/2010/wordprocessingShape">
                        <wps:cNvPr id="17" name="Graphic 17"/>
                        <wps:cNvSpPr/>
                        <wps:spPr>
                          <a:xfrm>
                            <a:off x="1270" y="33019"/>
                            <a:ext cx="5855335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2404"/>
                                </a:lnTo>
                                <a:lnTo>
                                  <a:pt x="5855334" y="192404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xmlns:r="http://schemas.openxmlformats.org/officeDocument/2006/relationships"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365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9" name="Graphic 19"/>
                        <wps:cNvSpPr/>
                        <wps:spPr>
                          <a:xfrm>
                            <a:off x="5856604" y="0"/>
                            <a:ext cx="1905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1905" y="33654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0" name="Graphic 20"/>
                        <wps:cNvSpPr/>
                        <wps:spPr>
                          <a:xfrm>
                            <a:off x="1270" y="193039"/>
                            <a:ext cx="5857240" cy="32384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2384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4"/>
                                </a:lnTo>
                                <a:lnTo>
                                  <a:pt x="5857240" y="3238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1" name="Graphic 21"/>
                        <wps:cNvSpPr/>
                        <wps:spPr>
                          <a:xfrm>
                            <a:off x="0" y="33654"/>
                            <a:ext cx="5858510" cy="19304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04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1770"/>
                                </a:lnTo>
                                <a:lnTo>
                                  <a:pt x="1905" y="191770"/>
                                </a:lnTo>
                                <a:lnTo>
                                  <a:pt x="1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lnTo>
                                  <a:pt x="0" y="193040"/>
                                </a:lnTo>
                                <a:lnTo>
                                  <a:pt x="5858510" y="193040"/>
                                </a:lnTo>
                                <a:lnTo>
                                  <a:pt x="5858510" y="19177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2" name="Textbox 22"/>
                        <wps:cNvSpPr txBox="1"/>
                        <wps:spPr>
                          <a:xfrm>
                            <a:off x="1905" y="0"/>
                            <a:ext cx="5855335" cy="2254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8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3: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Složení/informace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o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složkách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7" style="width:461.3pt;height:17.85pt;margin-top:13.43pt;margin-left:79.9pt;mso-position-horizontal-relative:page;mso-wrap-distance-left:0;mso-wrap-distance-right:0;position:absolute;z-index:-251655168" coordorigin="1598,269" coordsize="9226,357">
                <v:rect id="_x0000_s1038" style="width:9221;height:303;left:1600;position:absolute;top:320" filled="t" fillcolor="#daecf1" stroked="f">
                  <v:fill type="solid"/>
                </v:rect>
                <v:shape id="_x0000_s1039" type="#_x0000_t75" style="width:9223;height:53;left:1598;position:absolute;top:268" stroked="f">
                  <v:imagedata r:id="rId10" o:title=""/>
                </v:shape>
                <v:rect id="_x0000_s1040" style="width:3;height:53;left:10821;position:absolute;top:268" filled="t" fillcolor="black" stroked="f">
                  <v:fill type="solid"/>
                </v:rect>
                <v:rect id="_x0000_s1041" style="width:9224;height:51;left:1600;position:absolute;top:572" filled="t" fillcolor="#daecf1" stroked="f">
                  <v:fill type="solid"/>
                </v:rect>
                <v:shape id="_x0000_s1042" style="width:9226;height:304;left:1598;position:absolute;top:321" coordorigin="1598,322" coordsize="9226,304" path="m10824,322l10822,322,10822,624,1601,624,1601,322,1598,322,1598,624,1598,626,10824,626,10824,624,10824,322xe" filled="t" fillcolor="black" stroked="f">
                  <v:fill type="solid"/>
                  <v:path arrowok="t"/>
                </v:shape>
                <v:shape id="_x0000_s1043" type="#_x0000_t202" style="width:9221;height:355;left:1601;position:absolute;top:268" filled="f" stroked="f">
                  <v:textbox inset="0,0,0,0">
                    <w:txbxContent>
                      <w:p>
                        <w:pPr>
                          <w:spacing w:before="58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3: </w:t>
                        </w:r>
                        <w:r>
                          <w:rPr>
                            <w:b/>
                            <w:sz w:val="20"/>
                          </w:rPr>
                          <w:t xml:space="preserve">Složení/informace </w:t>
                        </w:r>
                        <w:r>
                          <w:rPr>
                            <w:b/>
                            <w:sz w:val="20"/>
                          </w:rPr>
                          <w:t xml:space="preserve">o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složkách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ListParagraph"/>
        <w:numPr>
          <w:ilvl w:val="1"/>
          <w:numId w:val="12"/>
        </w:numPr>
        <w:tabs>
          <w:tab w:val="left" w:pos="2054"/>
        </w:tabs>
        <w:spacing w:before="232" w:after="0" w:line="240" w:lineRule="auto"/>
        <w:ind w:left="2054" w:right="0" w:hanging="1176"/>
        <w:jc w:val="left"/>
        <w:rPr>
          <w:sz w:val="20"/>
        </w:rPr>
      </w:pPr>
      <w:r>
        <w:rPr>
          <w:b/>
          <w:color w:val="3E3052"/>
          <w:w w:val="105"/>
          <w:sz w:val="12"/>
        </w:rPr>
        <w:t xml:space="preserve">Látky: </w:t>
      </w:r>
      <w:r>
        <w:rPr>
          <w:w w:val="105"/>
          <w:sz w:val="12"/>
        </w:rPr>
        <w:t xml:space="preserve">Nevztahuje se </w:t>
      </w:r>
      <w:r>
        <w:rPr>
          <w:w w:val="105"/>
          <w:sz w:val="12"/>
        </w:rPr>
        <w:t xml:space="preserve">na </w:t>
      </w:r>
      <w:r>
        <w:rPr>
          <w:w w:val="105"/>
          <w:sz w:val="12"/>
        </w:rPr>
        <w:t>výrobek</w:t>
      </w:r>
      <w:r>
        <w:rPr>
          <w:w w:val="105"/>
          <w:sz w:val="12"/>
        </w:rPr>
        <w:t>,</w:t>
      </w:r>
      <w:r>
        <w:rPr>
          <w:w w:val="105"/>
          <w:sz w:val="12"/>
        </w:rPr>
        <w:t xml:space="preserve"> který </w:t>
      </w:r>
      <w:r>
        <w:rPr>
          <w:w w:val="105"/>
          <w:sz w:val="12"/>
        </w:rPr>
        <w:t xml:space="preserve">je </w:t>
      </w:r>
      <w:r>
        <w:rPr>
          <w:spacing w:val="-2"/>
          <w:w w:val="105"/>
          <w:sz w:val="12"/>
        </w:rPr>
        <w:t>směsí</w:t>
      </w:r>
      <w:r>
        <w:rPr>
          <w:w w:val="105"/>
          <w:sz w:val="12"/>
        </w:rPr>
        <w:t>.</w:t>
      </w:r>
    </w:p>
    <w:p>
      <w:pPr>
        <w:pStyle w:val="BodyText"/>
        <w:spacing w:before="18"/>
      </w:pPr>
    </w:p>
    <w:p>
      <w:pPr>
        <w:pStyle w:val="Heading1"/>
        <w:numPr>
          <w:ilvl w:val="1"/>
          <w:numId w:val="12"/>
        </w:numPr>
        <w:tabs>
          <w:tab w:val="left" w:pos="2054"/>
        </w:tabs>
        <w:spacing w:before="0" w:after="0" w:line="240" w:lineRule="auto"/>
        <w:ind w:left="2054" w:right="0" w:hanging="1176"/>
        <w:jc w:val="left"/>
      </w:pPr>
      <w:r>
        <w:rPr>
          <w:color w:val="3E3052"/>
          <w:spacing w:val="-2"/>
          <w:w w:val="105"/>
          <w:sz w:val="12"/>
        </w:rPr>
        <w:t>Směsi:</w:t>
      </w:r>
    </w:p>
    <w:p>
      <w:pPr>
        <w:pStyle w:val="BodyText"/>
        <w:spacing w:before="10"/>
        <w:rPr>
          <w:b/>
        </w:rPr>
      </w:pPr>
    </w:p>
    <w:tbl>
      <w:tblPr>
        <w:tblStyle w:val="TableNormal"/>
        <w:tblW w:w="0" w:type="auto"/>
        <w:jc w:val="left"/>
        <w:tblInd w:w="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99"/>
        <w:gridCol w:w="2532"/>
        <w:gridCol w:w="1197"/>
        <w:gridCol w:w="2664"/>
      </w:tblGrid>
      <w:tr>
        <w:tblPrEx>
          <w:tblW w:w="0" w:type="auto"/>
          <w:tblInd w:w="886" w:type="dxa"/>
          <w:tblLayout w:type="fixed"/>
          <w:tblLook w:val="01E0"/>
        </w:tblPrEx>
        <w:trPr>
          <w:trHeight w:val="506"/>
        </w:trPr>
        <w:tc>
          <w:tcPr>
            <w:tcW w:w="2799" w:type="dxa"/>
          </w:tcPr>
          <w:p>
            <w:pPr>
              <w:pStyle w:val="TableParagraph"/>
              <w:spacing w:before="6"/>
              <w:ind w:left="107"/>
              <w:rPr>
                <w:sz w:val="20"/>
              </w:rPr>
            </w:pPr>
            <w:r>
              <w:rPr>
                <w:spacing w:val="-4"/>
                <w:sz w:val="12"/>
              </w:rPr>
              <w:t xml:space="preserve">Název </w:t>
            </w:r>
            <w:r>
              <w:rPr>
                <w:sz w:val="12"/>
              </w:rPr>
              <w:t>složky</w:t>
            </w:r>
          </w:p>
        </w:tc>
        <w:tc>
          <w:tcPr>
            <w:tcW w:w="2532" w:type="dxa"/>
          </w:tcPr>
          <w:p>
            <w:pPr>
              <w:pStyle w:val="TableParagraph"/>
              <w:spacing w:before="6"/>
              <w:ind w:left="102"/>
              <w:rPr>
                <w:sz w:val="20"/>
              </w:rPr>
            </w:pPr>
            <w:r>
              <w:rPr>
                <w:sz w:val="12"/>
              </w:rPr>
              <w:t xml:space="preserve">Název </w:t>
            </w:r>
            <w:r>
              <w:rPr>
                <w:spacing w:val="-2"/>
                <w:sz w:val="12"/>
              </w:rPr>
              <w:t>INCI/identifikace</w:t>
            </w:r>
          </w:p>
        </w:tc>
        <w:tc>
          <w:tcPr>
            <w:tcW w:w="1197" w:type="dxa"/>
          </w:tcPr>
          <w:p>
            <w:pPr>
              <w:pStyle w:val="TableParagraph"/>
              <w:spacing w:before="6"/>
              <w:ind w:left="14"/>
              <w:jc w:val="center"/>
              <w:rPr>
                <w:sz w:val="20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2664" w:type="dxa"/>
          </w:tcPr>
          <w:p>
            <w:pPr>
              <w:pStyle w:val="TableParagraph"/>
              <w:spacing w:before="6"/>
              <w:ind w:left="106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Klasifikace</w:t>
            </w:r>
          </w:p>
        </w:tc>
      </w:tr>
      <w:tr>
        <w:tblPrEx>
          <w:tblW w:w="0" w:type="auto"/>
          <w:tblInd w:w="886" w:type="dxa"/>
          <w:tblLayout w:type="fixed"/>
          <w:tblLook w:val="01E0"/>
        </w:tblPrEx>
        <w:trPr>
          <w:trHeight w:val="1007"/>
        </w:trPr>
        <w:tc>
          <w:tcPr>
            <w:tcW w:w="2799" w:type="dxa"/>
          </w:tcPr>
          <w:p>
            <w:pPr>
              <w:pStyle w:val="TableParagraph"/>
              <w:spacing w:before="3" w:line="249" w:lineRule="auto"/>
              <w:ind w:left="107"/>
              <w:rPr>
                <w:sz w:val="20"/>
              </w:rPr>
            </w:pPr>
            <w:r>
              <w:rPr>
                <w:sz w:val="12"/>
              </w:rPr>
              <w:t>Alkoholy, C12-14, ethoxylované</w:t>
            </w:r>
            <w:r>
              <w:rPr>
                <w:w w:val="105"/>
                <w:sz w:val="12"/>
              </w:rPr>
              <w:t>, sírany, sodné soli</w:t>
            </w:r>
          </w:p>
        </w:tc>
        <w:tc>
          <w:tcPr>
            <w:tcW w:w="2532" w:type="dxa"/>
          </w:tcPr>
          <w:p>
            <w:pPr>
              <w:pStyle w:val="TableParagraph"/>
              <w:spacing w:before="3" w:line="249" w:lineRule="auto"/>
              <w:ind w:right="333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Laureth-sulfát sodný/ </w:t>
            </w:r>
            <w:r>
              <w:rPr>
                <w:w w:val="105"/>
                <w:sz w:val="12"/>
              </w:rPr>
              <w:t>CAS 68891-38-3</w:t>
            </w:r>
          </w:p>
          <w:p>
            <w:pPr>
              <w:pStyle w:val="TableParagraph"/>
              <w:spacing w:before="1" w:line="241" w:lineRule="exact"/>
              <w:rPr>
                <w:sz w:val="20"/>
              </w:rPr>
            </w:pPr>
            <w:r>
              <w:rPr>
                <w:sz w:val="12"/>
              </w:rPr>
              <w:t xml:space="preserve">EC </w:t>
            </w:r>
            <w:r>
              <w:rPr>
                <w:spacing w:val="-10"/>
                <w:sz w:val="12"/>
              </w:rPr>
              <w:t>500-234-8</w:t>
            </w:r>
          </w:p>
          <w:p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12"/>
              </w:rPr>
              <w:t xml:space="preserve">REACH </w:t>
            </w:r>
            <w:r>
              <w:rPr>
                <w:spacing w:val="-5"/>
                <w:sz w:val="12"/>
              </w:rPr>
              <w:t>01-21194889639-16</w:t>
            </w:r>
          </w:p>
        </w:tc>
        <w:tc>
          <w:tcPr>
            <w:tcW w:w="1197" w:type="dxa"/>
          </w:tcPr>
          <w:p>
            <w:pPr>
              <w:pStyle w:val="TableParagraph"/>
              <w:spacing w:before="3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1 </w:t>
            </w:r>
            <w:r>
              <w:rPr>
                <w:w w:val="105"/>
                <w:sz w:val="12"/>
              </w:rPr>
              <w:t xml:space="preserve">- </w:t>
            </w:r>
            <w:r>
              <w:rPr>
                <w:spacing w:val="-10"/>
                <w:w w:val="105"/>
                <w:sz w:val="12"/>
              </w:rPr>
              <w:t>7</w:t>
            </w:r>
          </w:p>
        </w:tc>
        <w:tc>
          <w:tcPr>
            <w:tcW w:w="2664" w:type="dxa"/>
          </w:tcPr>
          <w:p>
            <w:pPr>
              <w:pStyle w:val="TableParagraph"/>
              <w:spacing w:before="3" w:line="249" w:lineRule="auto"/>
              <w:ind w:left="108" w:right="844"/>
              <w:rPr>
                <w:sz w:val="20"/>
              </w:rPr>
            </w:pPr>
            <w:r>
              <w:rPr>
                <w:w w:val="105"/>
                <w:sz w:val="12"/>
              </w:rPr>
              <w:t>Dráždí k</w:t>
            </w:r>
            <w:r>
              <w:rPr>
                <w:w w:val="105"/>
                <w:sz w:val="12"/>
              </w:rPr>
              <w:t>ůži</w:t>
            </w:r>
            <w:r>
              <w:rPr>
                <w:w w:val="105"/>
                <w:sz w:val="12"/>
              </w:rPr>
              <w:t xml:space="preserve">. </w:t>
            </w:r>
            <w:r>
              <w:rPr>
                <w:w w:val="105"/>
                <w:sz w:val="12"/>
              </w:rPr>
              <w:t xml:space="preserve">2, </w:t>
            </w:r>
            <w:r>
              <w:rPr>
                <w:w w:val="105"/>
                <w:sz w:val="12"/>
              </w:rPr>
              <w:t xml:space="preserve">H315 </w:t>
            </w:r>
            <w:r>
              <w:rPr>
                <w:sz w:val="12"/>
              </w:rPr>
              <w:t xml:space="preserve">Poškození </w:t>
            </w:r>
            <w:r>
              <w:rPr>
                <w:sz w:val="12"/>
              </w:rPr>
              <w:t>očí</w:t>
            </w:r>
            <w:r>
              <w:rPr>
                <w:sz w:val="12"/>
              </w:rPr>
              <w:t xml:space="preserve">. </w:t>
            </w:r>
            <w:r>
              <w:rPr>
                <w:sz w:val="12"/>
              </w:rPr>
              <w:t xml:space="preserve">1, </w:t>
            </w:r>
            <w:r>
              <w:rPr>
                <w:spacing w:val="-4"/>
                <w:sz w:val="12"/>
              </w:rPr>
              <w:t>H318</w:t>
            </w:r>
          </w:p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Chronická toxicita pro </w:t>
            </w:r>
            <w:r>
              <w:rPr>
                <w:spacing w:val="-2"/>
                <w:w w:val="105"/>
                <w:sz w:val="12"/>
              </w:rPr>
              <w:t xml:space="preserve">vodní prostředí </w:t>
            </w:r>
            <w:r>
              <w:rPr>
                <w:spacing w:val="-2"/>
                <w:w w:val="105"/>
                <w:sz w:val="12"/>
              </w:rPr>
              <w:t xml:space="preserve">3, </w:t>
            </w:r>
            <w:r>
              <w:rPr>
                <w:spacing w:val="-4"/>
                <w:w w:val="105"/>
                <w:sz w:val="12"/>
              </w:rPr>
              <w:t>H412</w:t>
            </w:r>
          </w:p>
        </w:tc>
      </w:tr>
      <w:tr>
        <w:tblPrEx>
          <w:tblW w:w="0" w:type="auto"/>
          <w:tblInd w:w="886" w:type="dxa"/>
          <w:tblLayout w:type="fixed"/>
          <w:tblLook w:val="01E0"/>
        </w:tblPrEx>
        <w:trPr>
          <w:trHeight w:val="1007"/>
        </w:trPr>
        <w:tc>
          <w:tcPr>
            <w:tcW w:w="2799" w:type="dxa"/>
          </w:tcPr>
          <w:p>
            <w:pPr>
              <w:pStyle w:val="TableParagraph"/>
              <w:spacing w:before="6" w:line="249" w:lineRule="auto"/>
              <w:ind w:left="107" w:right="176"/>
              <w:rPr>
                <w:sz w:val="20"/>
              </w:rPr>
            </w:pPr>
            <w:r>
              <w:rPr>
                <w:sz w:val="12"/>
              </w:rPr>
              <w:t xml:space="preserve">Amidy, C8-18 (sudá čísla) </w:t>
            </w:r>
            <w:r>
              <w:rPr>
                <w:sz w:val="12"/>
              </w:rPr>
              <w:t xml:space="preserve">a </w:t>
            </w:r>
            <w:r>
              <w:rPr>
                <w:sz w:val="12"/>
              </w:rPr>
              <w:t xml:space="preserve">C18-neshodná čísla, N, </w:t>
            </w:r>
            <w:r>
              <w:rPr>
                <w:sz w:val="12"/>
              </w:rPr>
              <w:t>N-bis(hydroxyethyl)</w:t>
            </w:r>
          </w:p>
        </w:tc>
        <w:tc>
          <w:tcPr>
            <w:tcW w:w="2532" w:type="dxa"/>
          </w:tcPr>
          <w:p>
            <w:pPr>
              <w:pStyle w:val="TableParagraph"/>
              <w:spacing w:before="6" w:line="249" w:lineRule="auto"/>
              <w:ind w:right="946"/>
              <w:rPr>
                <w:sz w:val="20"/>
              </w:rPr>
            </w:pPr>
            <w:r>
              <w:rPr>
                <w:sz w:val="12"/>
              </w:rPr>
              <w:t xml:space="preserve">Kokamid </w:t>
            </w:r>
            <w:r>
              <w:rPr>
                <w:sz w:val="12"/>
              </w:rPr>
              <w:t xml:space="preserve">DEA/ CAS </w:t>
            </w:r>
            <w:r>
              <w:rPr>
                <w:spacing w:val="-10"/>
                <w:sz w:val="12"/>
              </w:rPr>
              <w:t>68603-42-9</w:t>
            </w:r>
          </w:p>
          <w:p>
            <w:pPr>
              <w:pStyle w:val="TableParagraph"/>
              <w:spacing w:before="1" w:line="240" w:lineRule="exact"/>
              <w:rPr>
                <w:sz w:val="20"/>
              </w:rPr>
            </w:pPr>
            <w:r>
              <w:rPr>
                <w:sz w:val="12"/>
              </w:rPr>
              <w:t xml:space="preserve">EC </w:t>
            </w:r>
            <w:r>
              <w:rPr>
                <w:spacing w:val="-10"/>
                <w:sz w:val="12"/>
              </w:rPr>
              <w:t>271-657-0</w:t>
            </w:r>
          </w:p>
          <w:p>
            <w:pPr>
              <w:pStyle w:val="TableParagraph"/>
              <w:spacing w:line="233" w:lineRule="exact"/>
              <w:rPr>
                <w:sz w:val="20"/>
              </w:rPr>
            </w:pPr>
            <w:r>
              <w:rPr>
                <w:sz w:val="12"/>
              </w:rPr>
              <w:t xml:space="preserve">REACH </w:t>
            </w:r>
            <w:r>
              <w:rPr>
                <w:spacing w:val="-5"/>
                <w:sz w:val="12"/>
              </w:rPr>
              <w:t>01-2119490100-53</w:t>
            </w:r>
          </w:p>
        </w:tc>
        <w:tc>
          <w:tcPr>
            <w:tcW w:w="1197" w:type="dxa"/>
          </w:tcPr>
          <w:p>
            <w:pPr>
              <w:pStyle w:val="TableParagraph"/>
              <w:spacing w:before="6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1 </w:t>
            </w:r>
            <w:r>
              <w:rPr>
                <w:w w:val="105"/>
                <w:sz w:val="12"/>
              </w:rPr>
              <w:t xml:space="preserve">- </w:t>
            </w:r>
            <w:r>
              <w:rPr>
                <w:spacing w:val="-10"/>
                <w:w w:val="105"/>
                <w:sz w:val="12"/>
              </w:rPr>
              <w:t>5</w:t>
            </w:r>
          </w:p>
        </w:tc>
        <w:tc>
          <w:tcPr>
            <w:tcW w:w="2664" w:type="dxa"/>
          </w:tcPr>
          <w:p>
            <w:pPr>
              <w:pStyle w:val="TableParagraph"/>
              <w:spacing w:before="6" w:line="249" w:lineRule="auto"/>
              <w:ind w:left="108" w:right="844" w:hanging="3"/>
              <w:rPr>
                <w:sz w:val="20"/>
              </w:rPr>
            </w:pPr>
            <w:r>
              <w:rPr>
                <w:w w:val="105"/>
                <w:sz w:val="12"/>
              </w:rPr>
              <w:t>Dráždí k</w:t>
            </w:r>
            <w:r>
              <w:rPr>
                <w:w w:val="105"/>
                <w:sz w:val="12"/>
              </w:rPr>
              <w:t>ůži</w:t>
            </w:r>
            <w:r>
              <w:rPr>
                <w:w w:val="105"/>
                <w:sz w:val="12"/>
              </w:rPr>
              <w:t xml:space="preserve">. </w:t>
            </w:r>
            <w:r>
              <w:rPr>
                <w:w w:val="105"/>
                <w:sz w:val="12"/>
              </w:rPr>
              <w:t xml:space="preserve">2, </w:t>
            </w:r>
            <w:r>
              <w:rPr>
                <w:w w:val="105"/>
                <w:sz w:val="12"/>
              </w:rPr>
              <w:t xml:space="preserve">H315 </w:t>
            </w:r>
            <w:r>
              <w:rPr>
                <w:sz w:val="12"/>
              </w:rPr>
              <w:t xml:space="preserve">Poškození </w:t>
            </w:r>
            <w:r>
              <w:rPr>
                <w:sz w:val="12"/>
              </w:rPr>
              <w:t>očí</w:t>
            </w:r>
            <w:r>
              <w:rPr>
                <w:sz w:val="12"/>
              </w:rPr>
              <w:t xml:space="preserve">. </w:t>
            </w:r>
            <w:r>
              <w:rPr>
                <w:sz w:val="12"/>
              </w:rPr>
              <w:t xml:space="preserve">1, </w:t>
            </w:r>
            <w:r>
              <w:rPr>
                <w:spacing w:val="-4"/>
                <w:sz w:val="12"/>
              </w:rPr>
              <w:t>H318</w:t>
            </w:r>
          </w:p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Chronická toxicita pro </w:t>
            </w:r>
            <w:r>
              <w:rPr>
                <w:spacing w:val="-2"/>
                <w:w w:val="105"/>
                <w:sz w:val="12"/>
              </w:rPr>
              <w:t xml:space="preserve">vodní prostředí </w:t>
            </w:r>
            <w:r>
              <w:rPr>
                <w:spacing w:val="-2"/>
                <w:w w:val="105"/>
                <w:sz w:val="12"/>
              </w:rPr>
              <w:t xml:space="preserve">2, </w:t>
            </w:r>
            <w:r>
              <w:rPr>
                <w:spacing w:val="-4"/>
                <w:w w:val="105"/>
                <w:sz w:val="12"/>
              </w:rPr>
              <w:t>H411</w:t>
            </w:r>
          </w:p>
        </w:tc>
      </w:tr>
      <w:tr>
        <w:tblPrEx>
          <w:tblW w:w="0" w:type="auto"/>
          <w:tblInd w:w="886" w:type="dxa"/>
          <w:tblLayout w:type="fixed"/>
          <w:tblLook w:val="01E0"/>
        </w:tblPrEx>
        <w:trPr>
          <w:trHeight w:val="1262"/>
        </w:trPr>
        <w:tc>
          <w:tcPr>
            <w:tcW w:w="2799" w:type="dxa"/>
          </w:tcPr>
          <w:p>
            <w:pPr>
              <w:pStyle w:val="TableParagraph"/>
              <w:spacing w:before="8" w:line="247" w:lineRule="auto"/>
              <w:ind w:left="107" w:right="176"/>
              <w:rPr>
                <w:sz w:val="20"/>
              </w:rPr>
            </w:pPr>
            <w:r>
              <w:rPr>
                <w:sz w:val="12"/>
              </w:rPr>
              <w:t xml:space="preserve">1-Propanaminium, </w:t>
            </w:r>
            <w:r>
              <w:rPr>
                <w:sz w:val="12"/>
              </w:rPr>
              <w:t>3-amino-N-</w:t>
            </w:r>
            <w:r>
              <w:rPr>
                <w:spacing w:val="-2"/>
                <w:sz w:val="12"/>
              </w:rPr>
              <w:t xml:space="preserve">(karboxymethyl)-N,N- </w:t>
            </w:r>
            <w:r>
              <w:rPr>
                <w:sz w:val="12"/>
              </w:rPr>
              <w:t>dimethyl-, N-(C12-18 (sudé číslo) acyl) deriváty,</w:t>
            </w:r>
          </w:p>
          <w:p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12"/>
              </w:rPr>
              <w:t>hydroxidy</w:t>
            </w:r>
            <w:r>
              <w:rPr>
                <w:sz w:val="12"/>
              </w:rPr>
              <w:t xml:space="preserve">, vnitřní </w:t>
            </w:r>
            <w:r>
              <w:rPr>
                <w:spacing w:val="-4"/>
                <w:sz w:val="12"/>
              </w:rPr>
              <w:t>soli</w:t>
            </w:r>
          </w:p>
        </w:tc>
        <w:tc>
          <w:tcPr>
            <w:tcW w:w="2532" w:type="dxa"/>
          </w:tcPr>
          <w:p>
            <w:pPr>
              <w:pStyle w:val="TableParagraph"/>
              <w:spacing w:before="6" w:line="242" w:lineRule="auto"/>
              <w:ind w:right="333"/>
              <w:rPr>
                <w:sz w:val="20"/>
              </w:rPr>
            </w:pPr>
            <w:r>
              <w:rPr>
                <w:sz w:val="12"/>
              </w:rPr>
              <w:t>Kokamidopropylbetain/ CAS 61789-40-0</w:t>
            </w:r>
          </w:p>
          <w:p>
            <w:pPr>
              <w:pStyle w:val="TableParagraph"/>
              <w:spacing w:before="9"/>
              <w:rPr>
                <w:sz w:val="20"/>
              </w:rPr>
            </w:pPr>
            <w:r>
              <w:rPr>
                <w:sz w:val="12"/>
              </w:rPr>
              <w:t xml:space="preserve">EC </w:t>
            </w:r>
            <w:r>
              <w:rPr>
                <w:spacing w:val="-10"/>
                <w:sz w:val="12"/>
              </w:rPr>
              <w:t>931-513-6</w:t>
            </w:r>
          </w:p>
          <w:p>
            <w:pPr>
              <w:pStyle w:val="TableParagraph"/>
              <w:spacing w:before="10"/>
              <w:rPr>
                <w:sz w:val="20"/>
              </w:rPr>
            </w:pPr>
            <w:r>
              <w:rPr>
                <w:sz w:val="12"/>
              </w:rPr>
              <w:t xml:space="preserve">REACH </w:t>
            </w:r>
            <w:r>
              <w:rPr>
                <w:spacing w:val="-5"/>
                <w:sz w:val="12"/>
              </w:rPr>
              <w:t>01-2119513359-38</w:t>
            </w:r>
          </w:p>
        </w:tc>
        <w:tc>
          <w:tcPr>
            <w:tcW w:w="1197" w:type="dxa"/>
          </w:tcPr>
          <w:p>
            <w:pPr>
              <w:pStyle w:val="TableParagraph"/>
              <w:spacing w:before="6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>&lt;</w:t>
            </w:r>
            <w:r>
              <w:rPr>
                <w:spacing w:val="-10"/>
                <w:w w:val="105"/>
                <w:sz w:val="12"/>
              </w:rPr>
              <w:t xml:space="preserve"> 1</w:t>
            </w:r>
          </w:p>
        </w:tc>
        <w:tc>
          <w:tcPr>
            <w:tcW w:w="2664" w:type="dxa"/>
          </w:tcPr>
          <w:p>
            <w:pPr>
              <w:pStyle w:val="TableParagraph"/>
              <w:spacing w:before="6" w:line="242" w:lineRule="auto"/>
              <w:ind w:left="108" w:right="425"/>
              <w:rPr>
                <w:sz w:val="20"/>
              </w:rPr>
            </w:pPr>
            <w:r>
              <w:rPr>
                <w:w w:val="105"/>
                <w:sz w:val="12"/>
              </w:rPr>
              <w:t xml:space="preserve">Poškození očí. 1, H318 </w:t>
            </w:r>
            <w:r>
              <w:rPr>
                <w:spacing w:val="-2"/>
                <w:w w:val="105"/>
                <w:sz w:val="12"/>
              </w:rPr>
              <w:t xml:space="preserve">Chronická toxicita pro </w:t>
            </w:r>
            <w:r>
              <w:rPr>
                <w:spacing w:val="-2"/>
                <w:w w:val="105"/>
                <w:sz w:val="12"/>
              </w:rPr>
              <w:t xml:space="preserve">vodní prostředí </w:t>
            </w:r>
            <w:r>
              <w:rPr>
                <w:spacing w:val="-2"/>
                <w:w w:val="105"/>
                <w:sz w:val="12"/>
              </w:rPr>
              <w:t xml:space="preserve">3, </w:t>
            </w:r>
            <w:r>
              <w:rPr>
                <w:spacing w:val="-2"/>
                <w:w w:val="105"/>
                <w:sz w:val="12"/>
              </w:rPr>
              <w:t>H412</w:t>
            </w:r>
          </w:p>
        </w:tc>
      </w:tr>
      <w:tr>
        <w:tblPrEx>
          <w:tblW w:w="0" w:type="auto"/>
          <w:tblInd w:w="886" w:type="dxa"/>
          <w:tblLayout w:type="fixed"/>
          <w:tblLook w:val="01E0"/>
        </w:tblPrEx>
        <w:trPr>
          <w:trHeight w:val="1007"/>
        </w:trPr>
        <w:tc>
          <w:tcPr>
            <w:tcW w:w="2799" w:type="dxa"/>
          </w:tcPr>
          <w:p>
            <w:pPr>
              <w:pStyle w:val="TableParagraph"/>
              <w:spacing w:before="237" w:line="250" w:lineRule="atLeast"/>
              <w:ind w:left="10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Mastné </w:t>
            </w:r>
            <w:r>
              <w:rPr>
                <w:spacing w:val="-2"/>
                <w:w w:val="105"/>
                <w:sz w:val="12"/>
              </w:rPr>
              <w:t xml:space="preserve">kyseliny, </w:t>
            </w:r>
            <w:r>
              <w:rPr>
                <w:spacing w:val="-2"/>
                <w:w w:val="105"/>
                <w:sz w:val="12"/>
              </w:rPr>
              <w:t xml:space="preserve">C16-18 </w:t>
            </w:r>
            <w:r>
              <w:rPr>
                <w:spacing w:val="-2"/>
                <w:w w:val="105"/>
                <w:sz w:val="12"/>
              </w:rPr>
              <w:t xml:space="preserve">(sudá </w:t>
            </w:r>
            <w:r>
              <w:rPr>
                <w:w w:val="105"/>
                <w:sz w:val="12"/>
              </w:rPr>
              <w:t>čísla), estery s ethylenglykolem</w:t>
            </w:r>
          </w:p>
        </w:tc>
        <w:tc>
          <w:tcPr>
            <w:tcW w:w="2532" w:type="dxa"/>
          </w:tcPr>
          <w:p>
            <w:pPr>
              <w:pStyle w:val="TableParagraph"/>
              <w:spacing w:before="3" w:line="249" w:lineRule="auto"/>
              <w:ind w:right="946"/>
              <w:rPr>
                <w:sz w:val="20"/>
              </w:rPr>
            </w:pPr>
            <w:r>
              <w:rPr>
                <w:sz w:val="12"/>
              </w:rPr>
              <w:t xml:space="preserve">Glykolový </w:t>
            </w:r>
            <w:r>
              <w:rPr>
                <w:sz w:val="12"/>
              </w:rPr>
              <w:t>destilát/ CAS 91031-31-1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w w:val="105"/>
                <w:sz w:val="12"/>
              </w:rPr>
              <w:t xml:space="preserve">EC </w:t>
            </w:r>
            <w:r>
              <w:rPr>
                <w:spacing w:val="-10"/>
                <w:w w:val="105"/>
                <w:sz w:val="12"/>
              </w:rPr>
              <w:t>292-932-1</w:t>
            </w:r>
          </w:p>
        </w:tc>
        <w:tc>
          <w:tcPr>
            <w:tcW w:w="1197" w:type="dxa"/>
          </w:tcPr>
          <w:p>
            <w:pPr>
              <w:pStyle w:val="TableParagraph"/>
              <w:spacing w:before="3"/>
              <w:ind w:left="108"/>
              <w:rPr>
                <w:sz w:val="20"/>
              </w:rPr>
            </w:pPr>
            <w:r>
              <w:rPr>
                <w:sz w:val="12"/>
              </w:rPr>
              <w:t>0.</w:t>
            </w:r>
            <w:r>
              <w:rPr>
                <w:spacing w:val="-10"/>
                <w:sz w:val="12"/>
              </w:rPr>
              <w:t>5-1</w:t>
            </w:r>
          </w:p>
        </w:tc>
        <w:tc>
          <w:tcPr>
            <w:tcW w:w="2664" w:type="dxa"/>
          </w:tcPr>
          <w:p>
            <w:pPr>
              <w:pStyle w:val="TableParagraph"/>
              <w:spacing w:before="3"/>
              <w:ind w:left="108"/>
              <w:rPr>
                <w:sz w:val="20"/>
              </w:rPr>
            </w:pPr>
            <w:r>
              <w:rPr>
                <w:spacing w:val="-5"/>
                <w:w w:val="105"/>
                <w:sz w:val="12"/>
              </w:rPr>
              <w:t>NEUPLATŇUJE SE</w:t>
            </w:r>
          </w:p>
        </w:tc>
      </w:tr>
    </w:tbl>
    <w:p>
      <w:pPr>
        <w:pStyle w:val="BodyText"/>
        <w:spacing w:before="20"/>
        <w:rPr>
          <w:b/>
        </w:rPr>
      </w:pPr>
    </w:p>
    <w:p>
      <w:pPr>
        <w:pStyle w:val="BodyText"/>
        <w:spacing w:before="1" w:line="247" w:lineRule="auto"/>
        <w:ind w:left="878" w:right="999"/>
        <w:jc w:val="both"/>
      </w:pPr>
      <w:r>
        <w:rPr>
          <w:w w:val="105"/>
          <w:sz w:val="12"/>
        </w:rPr>
        <w:t xml:space="preserve">Nejsou </w:t>
      </w:r>
      <w:r>
        <w:rPr>
          <w:w w:val="105"/>
          <w:sz w:val="12"/>
        </w:rPr>
        <w:t xml:space="preserve">přítomny </w:t>
      </w:r>
      <w:r>
        <w:rPr>
          <w:w w:val="105"/>
          <w:sz w:val="12"/>
        </w:rPr>
        <w:t xml:space="preserve">žádné </w:t>
      </w:r>
      <w:r>
        <w:rPr>
          <w:w w:val="105"/>
          <w:sz w:val="12"/>
        </w:rPr>
        <w:t xml:space="preserve">další </w:t>
      </w:r>
      <w:r>
        <w:rPr>
          <w:w w:val="105"/>
          <w:sz w:val="12"/>
        </w:rPr>
        <w:t>složky</w:t>
      </w:r>
      <w:r>
        <w:rPr>
          <w:w w:val="105"/>
          <w:sz w:val="12"/>
        </w:rPr>
        <w:t xml:space="preserve">, které by </w:t>
      </w:r>
      <w:r>
        <w:rPr>
          <w:w w:val="105"/>
          <w:sz w:val="12"/>
        </w:rPr>
        <w:t xml:space="preserve">podle </w:t>
      </w:r>
      <w:r>
        <w:rPr>
          <w:w w:val="105"/>
          <w:sz w:val="12"/>
        </w:rPr>
        <w:t xml:space="preserve">současných </w:t>
      </w:r>
      <w:r>
        <w:rPr>
          <w:w w:val="105"/>
          <w:sz w:val="12"/>
        </w:rPr>
        <w:t xml:space="preserve">znalostí </w:t>
      </w:r>
      <w:r>
        <w:rPr>
          <w:w w:val="105"/>
          <w:sz w:val="12"/>
        </w:rPr>
        <w:t xml:space="preserve">dodavatele </w:t>
      </w:r>
      <w:r>
        <w:rPr>
          <w:w w:val="105"/>
          <w:sz w:val="12"/>
        </w:rPr>
        <w:t xml:space="preserve">a </w:t>
      </w:r>
      <w:r>
        <w:rPr>
          <w:spacing w:val="-11"/>
          <w:w w:val="105"/>
          <w:sz w:val="12"/>
        </w:rPr>
        <w:t xml:space="preserve">v </w:t>
      </w:r>
      <w:r>
        <w:rPr>
          <w:w w:val="105"/>
          <w:sz w:val="12"/>
        </w:rPr>
        <w:t xml:space="preserve">příslušných </w:t>
      </w:r>
      <w:r>
        <w:rPr>
          <w:w w:val="105"/>
          <w:sz w:val="12"/>
        </w:rPr>
        <w:t xml:space="preserve">koncentracích </w:t>
      </w:r>
      <w:r>
        <w:rPr>
          <w:w w:val="105"/>
          <w:sz w:val="12"/>
        </w:rPr>
        <w:t xml:space="preserve">byly klasifikovány </w:t>
      </w:r>
      <w:r>
        <w:rPr>
          <w:w w:val="105"/>
          <w:sz w:val="12"/>
        </w:rPr>
        <w:t xml:space="preserve">jako </w:t>
      </w:r>
      <w:r>
        <w:rPr>
          <w:w w:val="105"/>
          <w:sz w:val="12"/>
        </w:rPr>
        <w:t xml:space="preserve">nebezpečné </w:t>
      </w:r>
      <w:r>
        <w:rPr>
          <w:w w:val="105"/>
          <w:sz w:val="12"/>
        </w:rPr>
        <w:t xml:space="preserve">pro </w:t>
      </w:r>
      <w:r>
        <w:rPr>
          <w:w w:val="105"/>
          <w:sz w:val="12"/>
        </w:rPr>
        <w:t xml:space="preserve">zdraví </w:t>
      </w:r>
      <w:r>
        <w:rPr>
          <w:w w:val="105"/>
          <w:sz w:val="12"/>
        </w:rPr>
        <w:t xml:space="preserve">nebo </w:t>
      </w:r>
      <w:r>
        <w:rPr>
          <w:w w:val="105"/>
          <w:sz w:val="12"/>
        </w:rPr>
        <w:t xml:space="preserve">životní prostředí, </w:t>
      </w:r>
      <w:r>
        <w:rPr>
          <w:w w:val="105"/>
          <w:sz w:val="12"/>
        </w:rPr>
        <w:t xml:space="preserve">byly </w:t>
      </w:r>
      <w:r>
        <w:rPr>
          <w:w w:val="105"/>
          <w:sz w:val="12"/>
        </w:rPr>
        <w:t xml:space="preserve">PBT </w:t>
      </w:r>
      <w:r>
        <w:rPr>
          <w:w w:val="105"/>
          <w:sz w:val="12"/>
        </w:rPr>
        <w:t xml:space="preserve">nebo </w:t>
      </w:r>
      <w:r>
        <w:rPr>
          <w:w w:val="105"/>
          <w:sz w:val="12"/>
        </w:rPr>
        <w:t xml:space="preserve">vPvB </w:t>
      </w:r>
      <w:r>
        <w:rPr>
          <w:w w:val="105"/>
          <w:sz w:val="12"/>
        </w:rPr>
        <w:t>nebo jim byl stanoven expoziční limit na pracovišti, a proto je třeba je uvádět v tomto oddíle.</w:t>
      </w:r>
    </w:p>
    <w:p>
      <w:pPr>
        <w:pStyle w:val="BodyText"/>
        <w:spacing w:before="6"/>
      </w:pPr>
    </w:p>
    <w:p>
      <w:pPr>
        <w:pStyle w:val="BodyText"/>
        <w:spacing w:before="1"/>
        <w:ind w:left="878"/>
        <w:jc w:val="both"/>
      </w:pPr>
      <w:r>
        <w:rPr>
          <w:w w:val="105"/>
          <w:sz w:val="12"/>
        </w:rPr>
        <w:t>Úplné</w:t>
      </w:r>
      <w:r>
        <w:rPr>
          <w:w w:val="105"/>
          <w:sz w:val="12"/>
        </w:rPr>
        <w:t xml:space="preserve"> </w:t>
      </w:r>
      <w:r>
        <w:rPr>
          <w:w w:val="105"/>
          <w:sz w:val="12"/>
        </w:rPr>
        <w:t xml:space="preserve">znění </w:t>
      </w:r>
      <w:r>
        <w:rPr>
          <w:spacing w:val="-2"/>
          <w:w w:val="105"/>
          <w:sz w:val="12"/>
        </w:rPr>
        <w:t xml:space="preserve">výše uvedených </w:t>
      </w:r>
      <w:r>
        <w:rPr>
          <w:w w:val="105"/>
          <w:sz w:val="12"/>
        </w:rPr>
        <w:t xml:space="preserve">prohlášení </w:t>
      </w:r>
      <w:r>
        <w:rPr>
          <w:w w:val="105"/>
          <w:sz w:val="12"/>
        </w:rPr>
        <w:t xml:space="preserve">H </w:t>
      </w:r>
      <w:r>
        <w:rPr>
          <w:w w:val="105"/>
          <w:sz w:val="12"/>
        </w:rPr>
        <w:t xml:space="preserve">viz </w:t>
      </w:r>
      <w:r>
        <w:rPr>
          <w:w w:val="105"/>
          <w:sz w:val="12"/>
        </w:rPr>
        <w:t xml:space="preserve">oddíl </w:t>
      </w:r>
      <w:r>
        <w:rPr>
          <w:w w:val="105"/>
          <w:sz w:val="12"/>
        </w:rPr>
        <w:t>16.</w:t>
      </w:r>
    </w:p>
    <w:p>
      <w:pPr>
        <w:pStyle w:val="BodyText"/>
        <w:spacing w:before="237"/>
      </w:pPr>
      <w: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321045</wp:posOffset>
                </wp:positionV>
                <wp:extent cx="5858510" cy="231140"/>
                <wp:effectExtent l="0" t="0" r="0" b="0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31140"/>
                          <a:chOff x="0" y="0"/>
                          <a:chExt cx="5858510" cy="231140"/>
                        </a:xfrm>
                      </wpg:grpSpPr>
                      <wps:wsp xmlns:wps="http://schemas.microsoft.com/office/word/2010/wordprocessingShape">
                        <wps:cNvPr id="24" name="Graphic 24"/>
                        <wps:cNvSpPr/>
                        <wps:spPr>
                          <a:xfrm>
                            <a:off x="1270" y="33655"/>
                            <a:ext cx="5855335" cy="19558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5580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5580"/>
                                </a:lnTo>
                                <a:lnTo>
                                  <a:pt x="5855334" y="195580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xmlns:r="http://schemas.openxmlformats.org/officeDocument/2006/relationships"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3655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26" name="Graphic 26"/>
                        <wps:cNvSpPr/>
                        <wps:spPr>
                          <a:xfrm>
                            <a:off x="5856604" y="0"/>
                            <a:ext cx="1905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1905" y="33654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7" name="Graphic 27"/>
                        <wps:cNvSpPr/>
                        <wps:spPr>
                          <a:xfrm>
                            <a:off x="1270" y="196850"/>
                            <a:ext cx="5857240" cy="32384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2384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4"/>
                                </a:lnTo>
                                <a:lnTo>
                                  <a:pt x="5857240" y="3238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" name="Graphic 28"/>
                        <wps:cNvSpPr/>
                        <wps:spPr>
                          <a:xfrm>
                            <a:off x="0" y="34289"/>
                            <a:ext cx="5858510" cy="19685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685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5580"/>
                                </a:lnTo>
                                <a:lnTo>
                                  <a:pt x="1905" y="195580"/>
                                </a:lnTo>
                                <a:lnTo>
                                  <a:pt x="1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5580"/>
                                </a:lnTo>
                                <a:lnTo>
                                  <a:pt x="0" y="196850"/>
                                </a:lnTo>
                                <a:lnTo>
                                  <a:pt x="5858510" y="196850"/>
                                </a:lnTo>
                                <a:lnTo>
                                  <a:pt x="5858510" y="19558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9" name="Textbox 29"/>
                        <wps:cNvSpPr txBox="1"/>
                        <wps:spPr>
                          <a:xfrm>
                            <a:off x="1905" y="0"/>
                            <a:ext cx="5855335" cy="229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4: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 xml:space="preserve">Opatření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první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>pomoci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44" style="width:461.3pt;height:18.2pt;margin-top:25.28pt;margin-left:79.9pt;mso-position-horizontal-relative:page;mso-wrap-distance-left:0;mso-wrap-distance-right:0;position:absolute;z-index:-251653120" coordorigin="1598,506" coordsize="9226,364">
                <v:rect id="_x0000_s1045" style="width:9221;height:308;left:1600;position:absolute;top:558" filled="t" fillcolor="#daecf1" stroked="f">
                  <v:fill type="solid"/>
                </v:rect>
                <v:shape id="_x0000_s1046" type="#_x0000_t75" style="width:9223;height:53;left:1598;position:absolute;top:505" stroked="f">
                  <v:imagedata r:id="rId11" o:title=""/>
                </v:shape>
                <v:rect id="_x0000_s1047" style="width:3;height:53;left:10821;position:absolute;top:505" filled="t" fillcolor="black" stroked="f">
                  <v:fill type="solid"/>
                </v:rect>
                <v:rect id="_x0000_s1048" style="width:9224;height:51;left:1600;position:absolute;top:815" filled="t" fillcolor="#daecf1" stroked="f">
                  <v:fill type="solid"/>
                </v:rect>
                <v:shape id="_x0000_s1049" style="width:9226;height:310;left:1598;position:absolute;top:559" coordorigin="1598,560" coordsize="9226,310" path="m10824,560l10822,560,10822,868,1601,868,1601,560,1598,560,1598,868,1598,870,10824,870,10824,868,10824,560xe" filled="t" fillcolor="black" stroked="f">
                  <v:fill type="solid"/>
                  <v:path arrowok="t"/>
                </v:shape>
                <v:shape id="_x0000_s1050" type="#_x0000_t202" style="width:9221;height:362;left:1601;position:absolute;top:505" filled="f" stroked="f">
                  <v:textbox inset="0,0,0,0">
                    <w:txbxContent>
                      <w:p>
                        <w:pPr>
                          <w:spacing w:before="62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4: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Opatření </w:t>
                        </w:r>
                        <w:r>
                          <w:rPr>
                            <w:b/>
                            <w:sz w:val="20"/>
                          </w:rPr>
                          <w:t xml:space="preserve">první </w:t>
                        </w:r>
                        <w:r>
                          <w:rPr>
                            <w:b/>
                            <w:sz w:val="20"/>
                          </w:rPr>
                          <w:t>pomoci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Heading1"/>
        <w:numPr>
          <w:ilvl w:val="1"/>
          <w:numId w:val="11"/>
        </w:numPr>
        <w:tabs>
          <w:tab w:val="left" w:pos="2102"/>
        </w:tabs>
        <w:spacing w:before="230" w:after="0" w:line="240" w:lineRule="auto"/>
        <w:ind w:left="2102" w:right="0" w:hanging="1224"/>
        <w:jc w:val="left"/>
      </w:pPr>
      <w:r>
        <w:rPr>
          <w:color w:val="3E3052"/>
          <w:sz w:val="12"/>
        </w:rPr>
        <w:t xml:space="preserve">Popis </w:t>
      </w:r>
      <w:r>
        <w:rPr>
          <w:color w:val="3E3052"/>
          <w:spacing w:val="-2"/>
          <w:sz w:val="12"/>
        </w:rPr>
        <w:t xml:space="preserve">opatření </w:t>
      </w:r>
      <w:r>
        <w:rPr>
          <w:color w:val="3E3052"/>
          <w:sz w:val="12"/>
        </w:rPr>
        <w:t xml:space="preserve">první </w:t>
      </w:r>
      <w:r>
        <w:rPr>
          <w:color w:val="3E3052"/>
          <w:sz w:val="12"/>
        </w:rPr>
        <w:t>pomoci</w:t>
      </w:r>
    </w:p>
    <w:p>
      <w:pPr>
        <w:pStyle w:val="BodyText"/>
        <w:spacing w:before="10"/>
        <w:rPr>
          <w:b/>
        </w:rPr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99"/>
        <w:gridCol w:w="6867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2499" w:type="dxa"/>
          </w:tcPr>
          <w:p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sz w:val="12"/>
              </w:rPr>
              <w:t xml:space="preserve">Obecné </w:t>
            </w:r>
            <w:r>
              <w:rPr>
                <w:b/>
                <w:spacing w:val="-2"/>
                <w:sz w:val="12"/>
              </w:rPr>
              <w:t>informace</w:t>
            </w:r>
          </w:p>
        </w:tc>
        <w:tc>
          <w:tcPr>
            <w:tcW w:w="6867" w:type="dxa"/>
          </w:tcPr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Stejně jako </w:t>
            </w:r>
            <w:r>
              <w:rPr>
                <w:sz w:val="12"/>
              </w:rPr>
              <w:t>ve</w:t>
            </w:r>
            <w:r>
              <w:rPr>
                <w:sz w:val="12"/>
              </w:rPr>
              <w:t xml:space="preserve"> všech </w:t>
            </w:r>
            <w:r>
              <w:rPr>
                <w:sz w:val="12"/>
              </w:rPr>
              <w:t xml:space="preserve">případech </w:t>
            </w:r>
            <w:r>
              <w:rPr>
                <w:sz w:val="12"/>
              </w:rPr>
              <w:t xml:space="preserve">možné </w:t>
            </w:r>
            <w:r>
              <w:rPr>
                <w:sz w:val="12"/>
              </w:rPr>
              <w:t xml:space="preserve">otravy </w:t>
            </w:r>
            <w:r>
              <w:rPr>
                <w:spacing w:val="-2"/>
                <w:sz w:val="12"/>
              </w:rPr>
              <w:t xml:space="preserve">okamžitě </w:t>
            </w:r>
            <w:r>
              <w:rPr>
                <w:sz w:val="12"/>
              </w:rPr>
              <w:t xml:space="preserve">vyhledejte </w:t>
            </w:r>
            <w:r>
              <w:rPr>
                <w:sz w:val="12"/>
              </w:rPr>
              <w:t xml:space="preserve">lékařskou </w:t>
            </w:r>
            <w:r>
              <w:rPr>
                <w:sz w:val="12"/>
              </w:rPr>
              <w:t>pomoc.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755"/>
        </w:trPr>
        <w:tc>
          <w:tcPr>
            <w:tcW w:w="2499" w:type="dxa"/>
          </w:tcPr>
          <w:p>
            <w:pPr>
              <w:pStyle w:val="TableParagraph"/>
              <w:spacing w:before="6"/>
              <w:rPr>
                <w:b/>
                <w:sz w:val="20"/>
              </w:rPr>
            </w:pPr>
            <w:r>
              <w:rPr>
                <w:b/>
                <w:sz w:val="12"/>
              </w:rPr>
              <w:t xml:space="preserve">Oční </w:t>
            </w:r>
            <w:r>
              <w:rPr>
                <w:b/>
                <w:spacing w:val="-2"/>
                <w:sz w:val="12"/>
              </w:rPr>
              <w:t>kontakt</w:t>
            </w:r>
          </w:p>
        </w:tc>
        <w:tc>
          <w:tcPr>
            <w:tcW w:w="6867" w:type="dxa"/>
          </w:tcPr>
          <w:p>
            <w:pPr>
              <w:pStyle w:val="TableParagraph"/>
              <w:spacing w:before="6"/>
              <w:ind w:left="107"/>
              <w:rPr>
                <w:sz w:val="20"/>
              </w:rPr>
            </w:pPr>
            <w:r>
              <w:rPr>
                <w:sz w:val="12"/>
              </w:rPr>
              <w:t xml:space="preserve">Okamžitě </w:t>
            </w:r>
            <w:r>
              <w:rPr>
                <w:sz w:val="12"/>
              </w:rPr>
              <w:t xml:space="preserve">vypláchněte </w:t>
            </w:r>
            <w:r>
              <w:rPr>
                <w:sz w:val="12"/>
              </w:rPr>
              <w:t xml:space="preserve">oči </w:t>
            </w:r>
            <w:r>
              <w:rPr>
                <w:sz w:val="12"/>
              </w:rPr>
              <w:t xml:space="preserve">velkým množstvím </w:t>
            </w:r>
            <w:r>
              <w:rPr>
                <w:sz w:val="12"/>
              </w:rPr>
              <w:t xml:space="preserve">vody a </w:t>
            </w:r>
            <w:r>
              <w:rPr>
                <w:sz w:val="12"/>
              </w:rPr>
              <w:t xml:space="preserve">občas </w:t>
            </w:r>
            <w:r>
              <w:rPr>
                <w:sz w:val="12"/>
              </w:rPr>
              <w:t xml:space="preserve">zvedněte </w:t>
            </w:r>
            <w:r>
              <w:rPr>
                <w:sz w:val="12"/>
              </w:rPr>
              <w:t xml:space="preserve">horní </w:t>
            </w:r>
            <w:r>
              <w:rPr>
                <w:spacing w:val="-5"/>
                <w:sz w:val="12"/>
              </w:rPr>
              <w:t xml:space="preserve">a dolní </w:t>
            </w:r>
            <w:r>
              <w:rPr>
                <w:sz w:val="12"/>
              </w:rPr>
              <w:t>víčka</w:t>
            </w:r>
            <w:r>
              <w:rPr>
                <w:spacing w:val="-5"/>
                <w:sz w:val="12"/>
              </w:rPr>
              <w:t>.</w:t>
            </w:r>
          </w:p>
          <w:p>
            <w:pPr>
              <w:pStyle w:val="TableParagraph"/>
              <w:spacing w:before="1" w:line="242" w:lineRule="exact"/>
              <w:ind w:left="107" w:right="148"/>
              <w:rPr>
                <w:sz w:val="20"/>
              </w:rPr>
            </w:pPr>
            <w:r>
              <w:rPr>
                <w:w w:val="105"/>
                <w:sz w:val="12"/>
              </w:rPr>
              <w:t xml:space="preserve">spodní </w:t>
            </w:r>
            <w:r>
              <w:rPr>
                <w:w w:val="105"/>
                <w:sz w:val="12"/>
              </w:rPr>
              <w:t xml:space="preserve">víčka. </w:t>
            </w:r>
            <w:r>
              <w:rPr>
                <w:w w:val="105"/>
                <w:sz w:val="12"/>
              </w:rPr>
              <w:t xml:space="preserve">Zkontrolujte, </w:t>
            </w:r>
            <w:r>
              <w:rPr>
                <w:w w:val="105"/>
                <w:sz w:val="12"/>
              </w:rPr>
              <w:t xml:space="preserve">zda nemáte </w:t>
            </w:r>
            <w:r>
              <w:rPr>
                <w:w w:val="105"/>
                <w:sz w:val="12"/>
              </w:rPr>
              <w:t xml:space="preserve">kontaktní </w:t>
            </w:r>
            <w:r>
              <w:rPr>
                <w:w w:val="105"/>
                <w:sz w:val="12"/>
              </w:rPr>
              <w:t>čočky</w:t>
            </w:r>
            <w:r>
              <w:rPr>
                <w:w w:val="105"/>
                <w:sz w:val="12"/>
              </w:rPr>
              <w:t>,</w:t>
            </w:r>
            <w:r>
              <w:rPr>
                <w:w w:val="105"/>
                <w:sz w:val="12"/>
              </w:rPr>
              <w:t xml:space="preserve"> a vyjměte </w:t>
            </w:r>
            <w:r>
              <w:rPr>
                <w:w w:val="105"/>
                <w:sz w:val="12"/>
              </w:rPr>
              <w:t xml:space="preserve">je. </w:t>
            </w:r>
            <w:r>
              <w:rPr>
                <w:w w:val="105"/>
                <w:sz w:val="12"/>
              </w:rPr>
              <w:t xml:space="preserve">Pokračujte ve </w:t>
            </w:r>
            <w:r>
              <w:rPr>
                <w:w w:val="105"/>
                <w:sz w:val="12"/>
              </w:rPr>
              <w:t xml:space="preserve">vyplachování </w:t>
            </w:r>
            <w:r>
              <w:rPr>
                <w:w w:val="105"/>
                <w:sz w:val="12"/>
              </w:rPr>
              <w:t>po dobu nejméně 10 minut. Vyhledejte lékařskou pomoc.</w:t>
            </w:r>
          </w:p>
        </w:tc>
      </w:tr>
    </w:tbl>
    <w:p>
      <w:pPr>
        <w:pStyle w:val="TableParagraph"/>
        <w:spacing w:after="0" w:line="242" w:lineRule="exact"/>
        <w:rPr>
          <w:sz w:val="20"/>
        </w:rPr>
        <w:sectPr>
          <w:pgSz w:w="12240" w:h="15840"/>
          <w:pgMar w:top="1940" w:right="720" w:bottom="1180" w:left="720" w:header="701" w:footer="993"/>
          <w:cols w:space="708"/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54"/>
        <w:rPr>
          <w:b/>
        </w:rPr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99"/>
        <w:gridCol w:w="6867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249"/>
        </w:trPr>
        <w:tc>
          <w:tcPr>
            <w:tcW w:w="2499" w:type="dxa"/>
          </w:tcPr>
          <w:p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pacing w:val="-2"/>
                <w:sz w:val="12"/>
              </w:rPr>
              <w:t xml:space="preserve">Styk s </w:t>
            </w:r>
            <w:r>
              <w:rPr>
                <w:b/>
                <w:sz w:val="12"/>
              </w:rPr>
              <w:t>kůží</w:t>
            </w:r>
          </w:p>
        </w:tc>
        <w:tc>
          <w:tcPr>
            <w:tcW w:w="6867" w:type="dxa"/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Při </w:t>
            </w:r>
            <w:r>
              <w:rPr>
                <w:sz w:val="12"/>
              </w:rPr>
              <w:t xml:space="preserve">správném </w:t>
            </w:r>
            <w:r>
              <w:rPr>
                <w:sz w:val="12"/>
              </w:rPr>
              <w:t xml:space="preserve">a </w:t>
            </w:r>
            <w:r>
              <w:rPr>
                <w:sz w:val="12"/>
              </w:rPr>
              <w:t xml:space="preserve">doporučeném </w:t>
            </w:r>
            <w:r>
              <w:rPr>
                <w:spacing w:val="-4"/>
                <w:sz w:val="12"/>
              </w:rPr>
              <w:t xml:space="preserve">použití </w:t>
            </w:r>
            <w:r>
              <w:rPr>
                <w:sz w:val="12"/>
              </w:rPr>
              <w:t>se</w:t>
            </w:r>
            <w:r>
              <w:rPr>
                <w:sz w:val="12"/>
              </w:rPr>
              <w:t xml:space="preserve"> neočekávají </w:t>
            </w:r>
            <w:r>
              <w:rPr>
                <w:sz w:val="12"/>
              </w:rPr>
              <w:t xml:space="preserve">nežádoucí </w:t>
            </w:r>
            <w:r>
              <w:rPr>
                <w:sz w:val="12"/>
              </w:rPr>
              <w:t>účinky</w:t>
            </w:r>
            <w:r>
              <w:rPr>
                <w:spacing w:val="-4"/>
                <w:sz w:val="12"/>
              </w:rPr>
              <w:t>.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1010"/>
        </w:trPr>
        <w:tc>
          <w:tcPr>
            <w:tcW w:w="2499" w:type="dxa"/>
          </w:tcPr>
          <w:p>
            <w:pPr>
              <w:pStyle w:val="TableParagraph"/>
              <w:spacing w:before="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Požití</w:t>
            </w:r>
          </w:p>
        </w:tc>
        <w:tc>
          <w:tcPr>
            <w:tcW w:w="6867" w:type="dxa"/>
          </w:tcPr>
          <w:p>
            <w:pPr>
              <w:pStyle w:val="TableParagraph"/>
              <w:spacing w:before="8" w:line="247" w:lineRule="auto"/>
              <w:ind w:left="107" w:right="161"/>
              <w:jc w:val="both"/>
              <w:rPr>
                <w:sz w:val="20"/>
              </w:rPr>
            </w:pPr>
            <w:r>
              <w:rPr>
                <w:w w:val="105"/>
                <w:sz w:val="12"/>
              </w:rPr>
              <w:t xml:space="preserve">Vypláchněte </w:t>
            </w:r>
            <w:r>
              <w:rPr>
                <w:w w:val="105"/>
                <w:sz w:val="12"/>
              </w:rPr>
              <w:t xml:space="preserve">ústa </w:t>
            </w:r>
            <w:r>
              <w:rPr>
                <w:w w:val="105"/>
                <w:sz w:val="12"/>
              </w:rPr>
              <w:t xml:space="preserve">vodou. </w:t>
            </w:r>
            <w:r>
              <w:rPr>
                <w:w w:val="105"/>
                <w:sz w:val="12"/>
              </w:rPr>
              <w:t xml:space="preserve">Vyveďte </w:t>
            </w:r>
            <w:r>
              <w:rPr>
                <w:w w:val="105"/>
                <w:sz w:val="12"/>
              </w:rPr>
              <w:t xml:space="preserve">oběť </w:t>
            </w:r>
            <w:r>
              <w:rPr>
                <w:w w:val="105"/>
                <w:sz w:val="12"/>
              </w:rPr>
              <w:t xml:space="preserve">na </w:t>
            </w:r>
            <w:r>
              <w:rPr>
                <w:w w:val="105"/>
                <w:sz w:val="12"/>
              </w:rPr>
              <w:t xml:space="preserve">čerstvý vzduch. Pokud </w:t>
            </w:r>
            <w:r>
              <w:rPr>
                <w:w w:val="105"/>
                <w:sz w:val="12"/>
              </w:rPr>
              <w:t xml:space="preserve">byl </w:t>
            </w:r>
            <w:r>
              <w:rPr>
                <w:w w:val="105"/>
                <w:sz w:val="12"/>
              </w:rPr>
              <w:t xml:space="preserve">materiál </w:t>
            </w:r>
            <w:r>
              <w:rPr>
                <w:w w:val="105"/>
                <w:sz w:val="12"/>
              </w:rPr>
              <w:t xml:space="preserve">spolknut </w:t>
            </w:r>
            <w:r>
              <w:rPr>
                <w:w w:val="105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 xml:space="preserve">postižený </w:t>
            </w:r>
            <w:r>
              <w:rPr>
                <w:w w:val="105"/>
                <w:sz w:val="12"/>
              </w:rPr>
              <w:t xml:space="preserve">je </w:t>
            </w:r>
            <w:r>
              <w:rPr>
                <w:w w:val="105"/>
                <w:sz w:val="12"/>
              </w:rPr>
              <w:t xml:space="preserve">při vědomí, </w:t>
            </w:r>
            <w:r>
              <w:rPr>
                <w:w w:val="105"/>
                <w:sz w:val="12"/>
              </w:rPr>
              <w:t xml:space="preserve">dejte </w:t>
            </w:r>
            <w:r>
              <w:rPr>
                <w:sz w:val="12"/>
              </w:rPr>
              <w:t xml:space="preserve">mu vypít </w:t>
            </w:r>
            <w:r>
              <w:rPr>
                <w:w w:val="105"/>
                <w:sz w:val="12"/>
              </w:rPr>
              <w:t xml:space="preserve">malé </w:t>
            </w:r>
            <w:r>
              <w:rPr>
                <w:w w:val="105"/>
                <w:sz w:val="12"/>
              </w:rPr>
              <w:t xml:space="preserve">množství </w:t>
            </w:r>
            <w:r>
              <w:rPr>
                <w:w w:val="105"/>
                <w:sz w:val="12"/>
              </w:rPr>
              <w:t>vody</w:t>
            </w:r>
            <w:r>
              <w:rPr>
                <w:sz w:val="12"/>
              </w:rPr>
              <w:t xml:space="preserve">. </w:t>
            </w:r>
            <w:r>
              <w:rPr>
                <w:sz w:val="12"/>
              </w:rPr>
              <w:t xml:space="preserve">Nevyvolávejte </w:t>
            </w:r>
            <w:r>
              <w:rPr>
                <w:sz w:val="12"/>
              </w:rPr>
              <w:t xml:space="preserve">zvracení, pokud </w:t>
            </w:r>
            <w:r>
              <w:rPr>
                <w:sz w:val="12"/>
              </w:rPr>
              <w:t>to</w:t>
            </w:r>
            <w:r>
              <w:rPr>
                <w:sz w:val="12"/>
              </w:rPr>
              <w:t xml:space="preserve"> není </w:t>
            </w:r>
            <w:r>
              <w:rPr>
                <w:sz w:val="12"/>
              </w:rPr>
              <w:t xml:space="preserve">nařízeno </w:t>
            </w:r>
            <w:r>
              <w:rPr>
                <w:sz w:val="12"/>
              </w:rPr>
              <w:t xml:space="preserve">zdravotnickým </w:t>
            </w:r>
            <w:r>
              <w:rPr>
                <w:spacing w:val="-2"/>
                <w:sz w:val="12"/>
              </w:rPr>
              <w:t>personálem.</w:t>
            </w:r>
          </w:p>
          <w:p>
            <w:pPr>
              <w:pStyle w:val="TableParagraph"/>
              <w:spacing w:line="227" w:lineRule="exact"/>
              <w:ind w:left="107"/>
              <w:jc w:val="both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Při výskytu </w:t>
            </w:r>
            <w:r>
              <w:rPr>
                <w:sz w:val="12"/>
              </w:rPr>
              <w:t xml:space="preserve">příznaků </w:t>
            </w:r>
            <w:r>
              <w:rPr>
                <w:sz w:val="12"/>
              </w:rPr>
              <w:t xml:space="preserve">vyhledejte </w:t>
            </w:r>
            <w:r>
              <w:rPr>
                <w:sz w:val="12"/>
              </w:rPr>
              <w:t xml:space="preserve">lékařskou </w:t>
            </w:r>
            <w:r>
              <w:rPr>
                <w:sz w:val="12"/>
              </w:rPr>
              <w:t>pomoc.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2499" w:type="dxa"/>
          </w:tcPr>
          <w:p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Inhalace</w:t>
            </w:r>
          </w:p>
        </w:tc>
        <w:tc>
          <w:tcPr>
            <w:tcW w:w="6867" w:type="dxa"/>
          </w:tcPr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Při </w:t>
            </w:r>
            <w:r>
              <w:rPr>
                <w:sz w:val="12"/>
              </w:rPr>
              <w:t xml:space="preserve">správném </w:t>
            </w:r>
            <w:r>
              <w:rPr>
                <w:sz w:val="12"/>
              </w:rPr>
              <w:t xml:space="preserve">a </w:t>
            </w:r>
            <w:r>
              <w:rPr>
                <w:sz w:val="12"/>
              </w:rPr>
              <w:t xml:space="preserve">doporučeném </w:t>
            </w:r>
            <w:r>
              <w:rPr>
                <w:spacing w:val="-4"/>
                <w:sz w:val="12"/>
              </w:rPr>
              <w:t xml:space="preserve">použití </w:t>
            </w:r>
            <w:r>
              <w:rPr>
                <w:sz w:val="12"/>
              </w:rPr>
              <w:t>se</w:t>
            </w:r>
            <w:r>
              <w:rPr>
                <w:sz w:val="12"/>
              </w:rPr>
              <w:t xml:space="preserve"> neočekávají </w:t>
            </w:r>
            <w:r>
              <w:rPr>
                <w:sz w:val="12"/>
              </w:rPr>
              <w:t xml:space="preserve">nežádoucí </w:t>
            </w:r>
            <w:r>
              <w:rPr>
                <w:sz w:val="12"/>
              </w:rPr>
              <w:t>účinky</w:t>
            </w:r>
            <w:r>
              <w:rPr>
                <w:spacing w:val="-4"/>
                <w:sz w:val="12"/>
              </w:rPr>
              <w:t>.</w:t>
            </w:r>
          </w:p>
        </w:tc>
      </w:tr>
    </w:tbl>
    <w:p>
      <w:pPr>
        <w:pStyle w:val="ListParagraph"/>
        <w:numPr>
          <w:ilvl w:val="1"/>
          <w:numId w:val="11"/>
        </w:numPr>
        <w:tabs>
          <w:tab w:val="left" w:pos="2054"/>
        </w:tabs>
        <w:spacing w:before="5" w:after="0" w:line="500" w:lineRule="atLeast"/>
        <w:ind w:left="878" w:right="3329" w:firstLine="0"/>
        <w:jc w:val="left"/>
        <w:rPr>
          <w:b/>
          <w:sz w:val="20"/>
        </w:rPr>
      </w:pPr>
      <w:r>
        <w:rPr>
          <w:b/>
          <w:color w:val="3E3052"/>
          <w:spacing w:val="-2"/>
          <w:w w:val="105"/>
          <w:sz w:val="12"/>
        </w:rPr>
        <w:t xml:space="preserve">Nejdůležitější </w:t>
      </w:r>
      <w:r>
        <w:rPr>
          <w:b/>
          <w:color w:val="3E3052"/>
          <w:spacing w:val="-2"/>
          <w:w w:val="105"/>
          <w:sz w:val="12"/>
        </w:rPr>
        <w:t xml:space="preserve">příznaky </w:t>
      </w:r>
      <w:r>
        <w:rPr>
          <w:b/>
          <w:color w:val="3E3052"/>
          <w:spacing w:val="-2"/>
          <w:w w:val="105"/>
          <w:sz w:val="12"/>
        </w:rPr>
        <w:t xml:space="preserve">a účinky, </w:t>
      </w:r>
      <w:r>
        <w:rPr>
          <w:b/>
          <w:color w:val="3E3052"/>
          <w:spacing w:val="-2"/>
          <w:w w:val="105"/>
          <w:sz w:val="12"/>
        </w:rPr>
        <w:t xml:space="preserve">akutní </w:t>
      </w:r>
      <w:r>
        <w:rPr>
          <w:b/>
          <w:color w:val="3E3052"/>
          <w:spacing w:val="-2"/>
          <w:w w:val="105"/>
          <w:sz w:val="12"/>
        </w:rPr>
        <w:t xml:space="preserve">i </w:t>
      </w:r>
      <w:r>
        <w:rPr>
          <w:b/>
          <w:color w:val="3E3052"/>
          <w:spacing w:val="-2"/>
          <w:w w:val="105"/>
          <w:sz w:val="12"/>
        </w:rPr>
        <w:t xml:space="preserve">opožděné </w:t>
      </w:r>
      <w:r>
        <w:rPr>
          <w:b/>
          <w:w w:val="105"/>
          <w:sz w:val="12"/>
        </w:rPr>
        <w:t>Potenciální akutní účinky na zdraví</w:t>
      </w:r>
    </w:p>
    <w:p>
      <w:pPr>
        <w:tabs>
          <w:tab w:val="left" w:pos="2054"/>
        </w:tabs>
        <w:spacing w:before="12" w:line="249" w:lineRule="auto"/>
        <w:ind w:left="878" w:right="4713" w:firstLine="0"/>
        <w:jc w:val="left"/>
        <w:rPr>
          <w:sz w:val="20"/>
        </w:rPr>
      </w:pPr>
      <w:r>
        <w:rPr>
          <w:b/>
          <w:w w:val="105"/>
          <w:sz w:val="12"/>
        </w:rPr>
        <w:t xml:space="preserve">Vdechování : </w:t>
      </w:r>
      <w:r>
        <w:rPr>
          <w:w w:val="105"/>
          <w:sz w:val="12"/>
        </w:rPr>
        <w:t xml:space="preserve">Nejsou známy žádné významné účinky ani kritická nebezpečí. </w:t>
      </w:r>
      <w:r>
        <w:rPr>
          <w:b/>
          <w:w w:val="105"/>
          <w:sz w:val="12"/>
        </w:rPr>
        <w:t>Požití :</w:t>
      </w:r>
      <w:r>
        <w:rPr>
          <w:b/>
          <w:sz w:val="12"/>
        </w:rPr>
        <w:tab/>
      </w:r>
      <w:r>
        <w:rPr>
          <w:spacing w:val="-2"/>
          <w:w w:val="105"/>
          <w:sz w:val="12"/>
        </w:rPr>
        <w:t xml:space="preserve">Může </w:t>
      </w:r>
      <w:r>
        <w:rPr>
          <w:spacing w:val="-2"/>
          <w:w w:val="105"/>
          <w:sz w:val="12"/>
        </w:rPr>
        <w:t xml:space="preserve">dráždit </w:t>
      </w:r>
      <w:r>
        <w:rPr>
          <w:spacing w:val="-2"/>
          <w:w w:val="105"/>
          <w:sz w:val="12"/>
        </w:rPr>
        <w:t xml:space="preserve">ústa, </w:t>
      </w:r>
      <w:r>
        <w:rPr>
          <w:spacing w:val="-2"/>
          <w:w w:val="105"/>
          <w:sz w:val="12"/>
        </w:rPr>
        <w:t xml:space="preserve">hrdlo </w:t>
      </w:r>
      <w:r>
        <w:rPr>
          <w:spacing w:val="-2"/>
          <w:w w:val="105"/>
          <w:sz w:val="12"/>
        </w:rPr>
        <w:t xml:space="preserve">a </w:t>
      </w:r>
      <w:r>
        <w:rPr>
          <w:spacing w:val="-2"/>
          <w:w w:val="105"/>
          <w:sz w:val="12"/>
        </w:rPr>
        <w:t xml:space="preserve">žaludek. </w:t>
      </w:r>
      <w:r>
        <w:rPr>
          <w:b/>
          <w:w w:val="105"/>
          <w:sz w:val="12"/>
        </w:rPr>
        <w:t xml:space="preserve">Styk s </w:t>
      </w:r>
      <w:r>
        <w:rPr>
          <w:b/>
          <w:w w:val="105"/>
          <w:sz w:val="12"/>
        </w:rPr>
        <w:t xml:space="preserve">kůží </w:t>
      </w:r>
      <w:r>
        <w:rPr>
          <w:b/>
          <w:w w:val="105"/>
          <w:sz w:val="12"/>
        </w:rPr>
        <w:t xml:space="preserve">: </w:t>
      </w:r>
      <w:r>
        <w:rPr>
          <w:w w:val="105"/>
          <w:sz w:val="12"/>
        </w:rPr>
        <w:t xml:space="preserve">Nejsou </w:t>
      </w:r>
      <w:r>
        <w:rPr>
          <w:w w:val="105"/>
          <w:sz w:val="12"/>
        </w:rPr>
        <w:t xml:space="preserve">známy </w:t>
      </w:r>
      <w:r>
        <w:rPr>
          <w:w w:val="105"/>
          <w:sz w:val="12"/>
        </w:rPr>
        <w:t xml:space="preserve">žádné </w:t>
      </w:r>
      <w:r>
        <w:rPr>
          <w:w w:val="105"/>
          <w:sz w:val="12"/>
        </w:rPr>
        <w:t xml:space="preserve">významné </w:t>
      </w:r>
      <w:r>
        <w:rPr>
          <w:w w:val="105"/>
          <w:sz w:val="12"/>
        </w:rPr>
        <w:t xml:space="preserve">účinky </w:t>
      </w:r>
      <w:r>
        <w:rPr>
          <w:w w:val="105"/>
          <w:sz w:val="12"/>
        </w:rPr>
        <w:t xml:space="preserve">ani </w:t>
      </w:r>
      <w:r>
        <w:rPr>
          <w:w w:val="105"/>
          <w:sz w:val="12"/>
        </w:rPr>
        <w:t xml:space="preserve">kritická </w:t>
      </w:r>
      <w:r>
        <w:rPr>
          <w:w w:val="105"/>
          <w:sz w:val="12"/>
        </w:rPr>
        <w:t xml:space="preserve">nebezpečí. </w:t>
      </w:r>
      <w:r>
        <w:rPr>
          <w:b/>
          <w:w w:val="105"/>
          <w:sz w:val="12"/>
        </w:rPr>
        <w:t xml:space="preserve">Styk s </w:t>
      </w:r>
      <w:r>
        <w:rPr>
          <w:b/>
          <w:w w:val="105"/>
          <w:sz w:val="12"/>
        </w:rPr>
        <w:t xml:space="preserve">očima </w:t>
      </w:r>
      <w:r>
        <w:rPr>
          <w:b/>
          <w:w w:val="105"/>
          <w:sz w:val="12"/>
        </w:rPr>
        <w:t xml:space="preserve">: </w:t>
      </w:r>
      <w:r>
        <w:rPr>
          <w:w w:val="105"/>
          <w:sz w:val="12"/>
        </w:rPr>
        <w:t xml:space="preserve">Nejsou </w:t>
      </w:r>
      <w:r>
        <w:rPr>
          <w:w w:val="105"/>
          <w:sz w:val="12"/>
        </w:rPr>
        <w:t xml:space="preserve">známy </w:t>
      </w:r>
      <w:r>
        <w:rPr>
          <w:w w:val="105"/>
          <w:sz w:val="12"/>
        </w:rPr>
        <w:t xml:space="preserve">žádné </w:t>
      </w:r>
      <w:r>
        <w:rPr>
          <w:w w:val="105"/>
          <w:sz w:val="12"/>
        </w:rPr>
        <w:t xml:space="preserve">významné </w:t>
      </w:r>
      <w:r>
        <w:rPr>
          <w:w w:val="105"/>
          <w:sz w:val="12"/>
        </w:rPr>
        <w:t xml:space="preserve">účinky </w:t>
      </w:r>
      <w:r>
        <w:rPr>
          <w:w w:val="105"/>
          <w:sz w:val="12"/>
        </w:rPr>
        <w:t xml:space="preserve">ani </w:t>
      </w:r>
      <w:r>
        <w:rPr>
          <w:w w:val="105"/>
          <w:sz w:val="12"/>
        </w:rPr>
        <w:t xml:space="preserve">kritická </w:t>
      </w:r>
      <w:r>
        <w:rPr>
          <w:w w:val="105"/>
          <w:sz w:val="12"/>
        </w:rPr>
        <w:t>nebezpečí.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Heading1"/>
        <w:numPr>
          <w:ilvl w:val="1"/>
          <w:numId w:val="11"/>
        </w:numPr>
        <w:tabs>
          <w:tab w:val="left" w:pos="2054"/>
          <w:tab w:val="left" w:pos="3231"/>
        </w:tabs>
        <w:spacing w:before="0" w:after="0" w:line="494" w:lineRule="auto"/>
        <w:ind w:left="878" w:right="2150" w:firstLine="0"/>
        <w:jc w:val="left"/>
        <w:rPr>
          <w:b w:val="0"/>
        </w:rPr>
      </w:pPr>
      <w:r>
        <w:rPr>
          <w:color w:val="3E3052"/>
          <w:spacing w:val="-2"/>
          <w:w w:val="105"/>
          <w:sz w:val="12"/>
        </w:rPr>
        <w:t xml:space="preserve">Údaj </w:t>
      </w:r>
      <w:r>
        <w:rPr>
          <w:color w:val="3E3052"/>
          <w:spacing w:val="-2"/>
          <w:w w:val="105"/>
          <w:sz w:val="12"/>
        </w:rPr>
        <w:t xml:space="preserve">o </w:t>
      </w:r>
      <w:r>
        <w:rPr>
          <w:color w:val="3E3052"/>
          <w:spacing w:val="-2"/>
          <w:w w:val="105"/>
          <w:sz w:val="12"/>
        </w:rPr>
        <w:t>případné</w:t>
      </w:r>
      <w:r>
        <w:rPr>
          <w:color w:val="3E3052"/>
          <w:spacing w:val="-2"/>
          <w:w w:val="105"/>
          <w:sz w:val="12"/>
        </w:rPr>
        <w:t xml:space="preserve"> okamžité </w:t>
      </w:r>
      <w:r>
        <w:rPr>
          <w:color w:val="3E3052"/>
          <w:spacing w:val="-2"/>
          <w:w w:val="105"/>
          <w:sz w:val="12"/>
        </w:rPr>
        <w:t xml:space="preserve">lékařské </w:t>
      </w:r>
      <w:r>
        <w:rPr>
          <w:color w:val="3E3052"/>
          <w:spacing w:val="-2"/>
          <w:w w:val="105"/>
          <w:sz w:val="12"/>
        </w:rPr>
        <w:t xml:space="preserve">péči a </w:t>
      </w:r>
      <w:r>
        <w:rPr>
          <w:color w:val="3E3052"/>
          <w:spacing w:val="-2"/>
          <w:w w:val="105"/>
          <w:sz w:val="12"/>
        </w:rPr>
        <w:t xml:space="preserve">zvláštním ošetření </w:t>
      </w:r>
      <w:r>
        <w:rPr>
          <w:w w:val="105"/>
          <w:sz w:val="12"/>
        </w:rPr>
        <w:t>Poznámky pro lékaře:</w:t>
      </w:r>
      <w:r>
        <w:rPr>
          <w:sz w:val="12"/>
        </w:rPr>
        <w:tab/>
      </w:r>
      <w:r>
        <w:rPr>
          <w:b w:val="0"/>
          <w:w w:val="105"/>
          <w:sz w:val="12"/>
        </w:rPr>
        <w:t>Léčba: symptomatická.</w:t>
      </w:r>
    </w:p>
    <w:p>
      <w:pPr>
        <w:tabs>
          <w:tab w:val="left" w:pos="3276"/>
        </w:tabs>
        <w:spacing w:before="10"/>
        <w:ind w:left="878" w:right="0" w:firstLine="0"/>
        <w:jc w:val="left"/>
        <w:rPr>
          <w:sz w:val="20"/>
        </w:rPr>
      </w:pPr>
      <w:r>
        <w:rPr>
          <w:b/>
          <w:sz w:val="12"/>
        </w:rPr>
        <w:t xml:space="preserve">Specifická </w:t>
      </w:r>
      <w:r>
        <w:rPr>
          <w:b/>
          <w:spacing w:val="-2"/>
          <w:sz w:val="12"/>
        </w:rPr>
        <w:t>léčba</w:t>
      </w:r>
      <w:r>
        <w:rPr>
          <w:b/>
          <w:sz w:val="12"/>
        </w:rPr>
        <w:t>:</w:t>
      </w:r>
      <w:r>
        <w:rPr>
          <w:b/>
          <w:sz w:val="12"/>
        </w:rPr>
        <w:tab/>
      </w:r>
      <w:r>
        <w:rPr>
          <w:sz w:val="12"/>
        </w:rPr>
        <w:t xml:space="preserve">Žádná </w:t>
      </w:r>
      <w:r>
        <w:rPr>
          <w:sz w:val="12"/>
        </w:rPr>
        <w:t xml:space="preserve">specifická </w:t>
      </w:r>
      <w:r>
        <w:rPr>
          <w:spacing w:val="-2"/>
          <w:sz w:val="12"/>
        </w:rPr>
        <w:t>léčba</w:t>
      </w:r>
    </w:p>
    <w:p>
      <w:pPr>
        <w:pStyle w:val="BodyText"/>
        <w:spacing w:before="2"/>
        <w:rPr>
          <w:sz w:val="18"/>
        </w:rPr>
      </w:pPr>
      <w:r>
        <w:rPr>
          <w:sz w:val="18"/>
        </w:rPr>
        <mc:AlternateContent>
          <mc:Choice Requires="wpg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156142</wp:posOffset>
                </wp:positionV>
                <wp:extent cx="5858510" cy="229870"/>
                <wp:effectExtent l="0" t="0" r="0" b="0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29870"/>
                          <a:chOff x="0" y="0"/>
                          <a:chExt cx="5858510" cy="229870"/>
                        </a:xfrm>
                      </wpg:grpSpPr>
                      <wps:wsp xmlns:wps="http://schemas.microsoft.com/office/word/2010/wordprocessingShape">
                        <wps:cNvPr id="31" name="Graphic 31"/>
                        <wps:cNvSpPr/>
                        <wps:spPr>
                          <a:xfrm>
                            <a:off x="1270" y="34925"/>
                            <a:ext cx="5855335" cy="19367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67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75"/>
                                </a:lnTo>
                                <a:lnTo>
                                  <a:pt x="5855334" y="193675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xmlns:r="http://schemas.openxmlformats.org/officeDocument/2006/relationships"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556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3" name="Graphic 33"/>
                        <wps:cNvSpPr/>
                        <wps:spPr>
                          <a:xfrm>
                            <a:off x="5856604" y="0"/>
                            <a:ext cx="1905" cy="355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5560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560"/>
                                </a:lnTo>
                                <a:lnTo>
                                  <a:pt x="1905" y="35560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4" name="Graphic 34"/>
                        <wps:cNvSpPr/>
                        <wps:spPr>
                          <a:xfrm>
                            <a:off x="1270" y="194945"/>
                            <a:ext cx="585724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5857240" y="3365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5" name="Graphic 35"/>
                        <wps:cNvSpPr/>
                        <wps:spPr>
                          <a:xfrm>
                            <a:off x="0" y="35559"/>
                            <a:ext cx="5858510" cy="19431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431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3040"/>
                                </a:lnTo>
                                <a:lnTo>
                                  <a:pt x="1905" y="193040"/>
                                </a:lnTo>
                                <a:lnTo>
                                  <a:pt x="1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3040"/>
                                </a:lnTo>
                                <a:lnTo>
                                  <a:pt x="0" y="194310"/>
                                </a:lnTo>
                                <a:lnTo>
                                  <a:pt x="5858510" y="194310"/>
                                </a:lnTo>
                                <a:lnTo>
                                  <a:pt x="5858510" y="19304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36" name="Textbox 36"/>
                        <wps:cNvSpPr txBox="1"/>
                        <wps:spPr>
                          <a:xfrm>
                            <a:off x="1905" y="0"/>
                            <a:ext cx="5855335" cy="1949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4" w:line="242" w:lineRule="exact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5: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Protipožární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opatření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51" style="width:461.3pt;height:18.1pt;margin-top:12.29pt;margin-left:79.9pt;mso-position-horizontal-relative:page;mso-wrap-distance-left:0;mso-wrap-distance-right:0;position:absolute;z-index:-251651072" coordorigin="1598,246" coordsize="9226,362">
                <v:rect id="_x0000_s1052" style="width:9221;height:305;left:1600;position:absolute;top:300" filled="t" fillcolor="#daecf1" stroked="f">
                  <v:fill type="solid"/>
                </v:rect>
                <v:shape id="_x0000_s1053" type="#_x0000_t75" style="width:9223;height:56;left:1598;position:absolute;top:245" stroked="f">
                  <v:imagedata r:id="rId12" o:title=""/>
                </v:shape>
                <v:rect id="_x0000_s1054" style="width:3;height:56;left:10821;position:absolute;top:245" filled="t" fillcolor="black" stroked="f">
                  <v:fill type="solid"/>
                </v:rect>
                <v:rect id="_x0000_s1055" style="width:9224;height:53;left:1600;position:absolute;top:552" filled="t" fillcolor="#daecf1" stroked="f">
                  <v:fill type="solid"/>
                </v:rect>
                <v:shape id="_x0000_s1056" style="width:9226;height:306;left:1598;position:absolute;top:301" coordorigin="1598,302" coordsize="9226,306" path="m10824,302l10822,302,10822,606,1601,606,1601,302,1598,302,1598,606,1598,608,10824,608,10824,606,10824,302xe" filled="t" fillcolor="black" stroked="f">
                  <v:fill type="solid"/>
                  <v:path arrowok="t"/>
                </v:shape>
                <v:shape id="_x0000_s1057" type="#_x0000_t202" style="width:9221;height:307;left:1601;position:absolute;top:245" filled="f" stroked="f">
                  <v:textbox inset="0,0,0,0">
                    <w:txbxContent>
                      <w:p>
                        <w:pPr>
                          <w:spacing w:before="64" w:line="242" w:lineRule="exact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5: </w:t>
                        </w:r>
                        <w:r>
                          <w:rPr>
                            <w:b/>
                            <w:sz w:val="20"/>
                          </w:rPr>
                          <w:t xml:space="preserve">Protipožární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opatření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11"/>
      </w:pPr>
    </w:p>
    <w:p>
      <w:pPr>
        <w:pStyle w:val="Heading1"/>
        <w:numPr>
          <w:ilvl w:val="1"/>
          <w:numId w:val="10"/>
        </w:numPr>
        <w:tabs>
          <w:tab w:val="left" w:pos="2054"/>
        </w:tabs>
        <w:spacing w:before="0" w:after="0" w:line="240" w:lineRule="auto"/>
        <w:ind w:left="2054" w:right="0" w:hanging="1176"/>
        <w:jc w:val="left"/>
      </w:pPr>
      <w:r>
        <w:rPr>
          <w:color w:val="3E3052"/>
          <w:sz w:val="12"/>
        </w:rPr>
        <w:t xml:space="preserve">Hasicí </w:t>
      </w:r>
      <w:r>
        <w:rPr>
          <w:color w:val="3E3052"/>
          <w:spacing w:val="-2"/>
          <w:sz w:val="12"/>
        </w:rPr>
        <w:t>prostředky:</w:t>
      </w:r>
    </w:p>
    <w:p>
      <w:pPr>
        <w:pStyle w:val="BodyText"/>
        <w:spacing w:before="135"/>
        <w:ind w:left="878"/>
      </w:pPr>
      <w:r>
        <w:rPr>
          <w:sz w:val="12"/>
        </w:rPr>
        <w:t xml:space="preserve">Výrobek </w:t>
      </w:r>
      <w:r>
        <w:rPr>
          <w:sz w:val="12"/>
        </w:rPr>
        <w:t xml:space="preserve">není </w:t>
      </w:r>
      <w:r>
        <w:rPr>
          <w:sz w:val="12"/>
        </w:rPr>
        <w:t>hořlavý</w:t>
      </w:r>
      <w:r>
        <w:rPr>
          <w:sz w:val="12"/>
        </w:rPr>
        <w:t xml:space="preserve">, ale </w:t>
      </w:r>
      <w:r>
        <w:rPr>
          <w:sz w:val="12"/>
        </w:rPr>
        <w:t xml:space="preserve">v </w:t>
      </w:r>
      <w:r>
        <w:rPr>
          <w:sz w:val="12"/>
        </w:rPr>
        <w:t xml:space="preserve">případě </w:t>
      </w:r>
      <w:r>
        <w:rPr>
          <w:spacing w:val="-4"/>
          <w:sz w:val="12"/>
        </w:rPr>
        <w:t xml:space="preserve">požáru </w:t>
      </w:r>
      <w:r>
        <w:rPr>
          <w:sz w:val="12"/>
        </w:rPr>
        <w:t>v okolí:</w:t>
      </w:r>
    </w:p>
    <w:p>
      <w:pPr>
        <w:pStyle w:val="BodyText"/>
        <w:spacing w:before="135" w:line="372" w:lineRule="auto"/>
        <w:ind w:left="878" w:right="853"/>
      </w:pPr>
      <w:r>
        <w:rPr>
          <w:b/>
          <w:color w:val="3E3052"/>
          <w:w w:val="105"/>
          <w:sz w:val="12"/>
        </w:rPr>
        <w:t xml:space="preserve">Hasicí </w:t>
      </w:r>
      <w:r>
        <w:rPr>
          <w:b/>
          <w:color w:val="3E3052"/>
          <w:w w:val="105"/>
          <w:sz w:val="12"/>
        </w:rPr>
        <w:t xml:space="preserve">média, která </w:t>
      </w:r>
      <w:r>
        <w:rPr>
          <w:b/>
          <w:color w:val="3E3052"/>
          <w:w w:val="105"/>
          <w:sz w:val="12"/>
        </w:rPr>
        <w:t xml:space="preserve">lze použít: </w:t>
      </w:r>
      <w:r>
        <w:rPr>
          <w:w w:val="105"/>
          <w:sz w:val="12"/>
        </w:rPr>
        <w:t xml:space="preserve">Použijte </w:t>
      </w:r>
      <w:r>
        <w:rPr>
          <w:w w:val="105"/>
          <w:sz w:val="12"/>
        </w:rPr>
        <w:t xml:space="preserve">hasicí </w:t>
      </w:r>
      <w:r>
        <w:rPr>
          <w:w w:val="105"/>
          <w:sz w:val="12"/>
        </w:rPr>
        <w:t xml:space="preserve">prostředek </w:t>
      </w:r>
      <w:r>
        <w:rPr>
          <w:w w:val="105"/>
          <w:sz w:val="12"/>
        </w:rPr>
        <w:t xml:space="preserve">vhodný </w:t>
      </w:r>
      <w:r>
        <w:rPr>
          <w:w w:val="105"/>
          <w:sz w:val="12"/>
        </w:rPr>
        <w:t xml:space="preserve">pro </w:t>
      </w:r>
      <w:r>
        <w:rPr>
          <w:w w:val="105"/>
          <w:sz w:val="12"/>
        </w:rPr>
        <w:t xml:space="preserve">okolní </w:t>
      </w:r>
      <w:r>
        <w:rPr>
          <w:w w:val="105"/>
          <w:sz w:val="12"/>
        </w:rPr>
        <w:t xml:space="preserve">požár </w:t>
      </w:r>
      <w:r>
        <w:rPr>
          <w:w w:val="105"/>
          <w:sz w:val="12"/>
        </w:rPr>
        <w:t xml:space="preserve">(vodní </w:t>
      </w:r>
      <w:r>
        <w:rPr>
          <w:w w:val="105"/>
          <w:sz w:val="12"/>
        </w:rPr>
        <w:t>sprej, voda + přísada nebo oxid uhličitý) podle předpisů o požárech.</w:t>
      </w:r>
    </w:p>
    <w:p>
      <w:pPr>
        <w:spacing w:before="2"/>
        <w:ind w:left="878" w:right="0" w:firstLine="0"/>
        <w:jc w:val="left"/>
        <w:rPr>
          <w:sz w:val="20"/>
        </w:rPr>
      </w:pPr>
      <w:r>
        <w:rPr>
          <w:b/>
          <w:color w:val="3E3052"/>
          <w:sz w:val="12"/>
        </w:rPr>
        <w:t xml:space="preserve">Nevhodná </w:t>
      </w:r>
      <w:r>
        <w:rPr>
          <w:b/>
          <w:color w:val="3E3052"/>
          <w:sz w:val="12"/>
        </w:rPr>
        <w:t xml:space="preserve">hasicí </w:t>
      </w:r>
      <w:r>
        <w:rPr>
          <w:b/>
          <w:color w:val="3E3052"/>
          <w:sz w:val="12"/>
        </w:rPr>
        <w:t xml:space="preserve">média: </w:t>
      </w:r>
      <w:r>
        <w:rPr>
          <w:sz w:val="12"/>
        </w:rPr>
        <w:t xml:space="preserve">Žádná nejsou </w:t>
      </w:r>
      <w:r>
        <w:rPr>
          <w:spacing w:val="-2"/>
          <w:sz w:val="12"/>
        </w:rPr>
        <w:t>známa.</w:t>
      </w:r>
    </w:p>
    <w:p>
      <w:pPr>
        <w:pStyle w:val="Heading1"/>
        <w:numPr>
          <w:ilvl w:val="1"/>
          <w:numId w:val="10"/>
        </w:numPr>
        <w:tabs>
          <w:tab w:val="left" w:pos="2054"/>
        </w:tabs>
        <w:spacing w:before="135" w:after="0" w:line="240" w:lineRule="auto"/>
        <w:ind w:left="2054" w:right="0" w:hanging="1176"/>
        <w:jc w:val="left"/>
      </w:pPr>
      <w:r>
        <w:rPr>
          <w:color w:val="3E3052"/>
          <w:sz w:val="12"/>
        </w:rPr>
        <w:t xml:space="preserve">Zvláštní </w:t>
      </w:r>
      <w:r>
        <w:rPr>
          <w:color w:val="3E3052"/>
          <w:sz w:val="12"/>
        </w:rPr>
        <w:t xml:space="preserve">nebezpečnost </w:t>
      </w:r>
      <w:r>
        <w:rPr>
          <w:color w:val="3E3052"/>
          <w:spacing w:val="-2"/>
          <w:sz w:val="12"/>
        </w:rPr>
        <w:t>směsi</w:t>
      </w:r>
    </w:p>
    <w:p>
      <w:pPr>
        <w:pStyle w:val="BodyText"/>
        <w:spacing w:before="15"/>
        <w:rPr>
          <w:b/>
        </w:rPr>
      </w:pPr>
    </w:p>
    <w:p>
      <w:pPr>
        <w:pStyle w:val="BodyText"/>
        <w:ind w:left="878"/>
      </w:pPr>
      <w:r>
        <w:rPr>
          <w:sz w:val="12"/>
        </w:rPr>
        <w:t xml:space="preserve">Žádná </w:t>
      </w:r>
      <w:r>
        <w:rPr>
          <w:sz w:val="12"/>
        </w:rPr>
        <w:t xml:space="preserve">zvláštní </w:t>
      </w:r>
      <w:r>
        <w:rPr>
          <w:spacing w:val="-2"/>
          <w:sz w:val="12"/>
        </w:rPr>
        <w:t>nebezpečí.</w:t>
      </w:r>
    </w:p>
    <w:p>
      <w:pPr>
        <w:pStyle w:val="BodyText"/>
        <w:spacing w:before="17"/>
      </w:pPr>
    </w:p>
    <w:p>
      <w:pPr>
        <w:pStyle w:val="Heading1"/>
        <w:numPr>
          <w:ilvl w:val="1"/>
          <w:numId w:val="10"/>
        </w:numPr>
        <w:tabs>
          <w:tab w:val="left" w:pos="2054"/>
        </w:tabs>
        <w:spacing w:before="0" w:after="0" w:line="240" w:lineRule="auto"/>
        <w:ind w:left="2054" w:right="0" w:hanging="1176"/>
        <w:jc w:val="left"/>
      </w:pPr>
      <w:r>
        <w:rPr>
          <w:color w:val="3E3052"/>
          <w:spacing w:val="-2"/>
          <w:w w:val="105"/>
          <w:sz w:val="12"/>
        </w:rPr>
        <w:t xml:space="preserve">Rady </w:t>
      </w:r>
      <w:r>
        <w:rPr>
          <w:color w:val="3E3052"/>
          <w:spacing w:val="-2"/>
          <w:w w:val="105"/>
          <w:sz w:val="12"/>
        </w:rPr>
        <w:t xml:space="preserve">pro </w:t>
      </w:r>
      <w:r>
        <w:rPr>
          <w:color w:val="3E3052"/>
          <w:spacing w:val="-2"/>
          <w:w w:val="105"/>
          <w:sz w:val="12"/>
        </w:rPr>
        <w:t>hasiče:</w:t>
      </w:r>
    </w:p>
    <w:p>
      <w:pPr>
        <w:pStyle w:val="BodyText"/>
        <w:spacing w:before="10" w:line="247" w:lineRule="auto"/>
        <w:ind w:left="878" w:right="853"/>
      </w:pPr>
      <w:r>
        <w:rPr>
          <w:w w:val="105"/>
          <w:sz w:val="12"/>
        </w:rPr>
        <w:t xml:space="preserve">Pokud </w:t>
      </w:r>
      <w:r>
        <w:rPr>
          <w:w w:val="105"/>
          <w:sz w:val="12"/>
        </w:rPr>
        <w:t xml:space="preserve">dojde </w:t>
      </w:r>
      <w:r>
        <w:rPr>
          <w:w w:val="105"/>
          <w:sz w:val="12"/>
        </w:rPr>
        <w:t>k požáru</w:t>
      </w:r>
      <w:r>
        <w:rPr>
          <w:w w:val="105"/>
          <w:sz w:val="12"/>
        </w:rPr>
        <w:t xml:space="preserve">, okamžitě </w:t>
      </w:r>
      <w:r>
        <w:rPr>
          <w:w w:val="105"/>
          <w:sz w:val="12"/>
        </w:rPr>
        <w:t xml:space="preserve">izolujte </w:t>
      </w:r>
      <w:r>
        <w:rPr>
          <w:w w:val="105"/>
          <w:sz w:val="12"/>
        </w:rPr>
        <w:t xml:space="preserve">místo události </w:t>
      </w:r>
      <w:r>
        <w:rPr>
          <w:w w:val="105"/>
          <w:sz w:val="12"/>
        </w:rPr>
        <w:t xml:space="preserve">a vyveďte </w:t>
      </w:r>
      <w:r>
        <w:rPr>
          <w:w w:val="105"/>
          <w:sz w:val="12"/>
        </w:rPr>
        <w:t xml:space="preserve">všechny </w:t>
      </w:r>
      <w:r>
        <w:rPr>
          <w:w w:val="105"/>
          <w:sz w:val="12"/>
        </w:rPr>
        <w:t xml:space="preserve">osoby </w:t>
      </w:r>
      <w:r>
        <w:rPr>
          <w:w w:val="105"/>
          <w:sz w:val="12"/>
        </w:rPr>
        <w:t xml:space="preserve">z </w:t>
      </w:r>
      <w:r>
        <w:rPr>
          <w:w w:val="105"/>
          <w:sz w:val="12"/>
        </w:rPr>
        <w:t>jeho</w:t>
      </w:r>
      <w:r>
        <w:rPr>
          <w:w w:val="105"/>
          <w:sz w:val="12"/>
        </w:rPr>
        <w:t xml:space="preserve"> blízkosti. </w:t>
      </w:r>
      <w:r>
        <w:rPr>
          <w:w w:val="105"/>
          <w:sz w:val="12"/>
        </w:rPr>
        <w:t>Nesmí být prováděny žádné akce spojené s osobním rizikem nebo bez odpovídajícího školení.</w:t>
      </w:r>
    </w:p>
    <w:p>
      <w:pPr>
        <w:pStyle w:val="BodyText"/>
        <w:spacing w:before="9"/>
      </w:pPr>
    </w:p>
    <w:p>
      <w:pPr>
        <w:pStyle w:val="BodyText"/>
        <w:ind w:left="878"/>
      </w:pPr>
      <w:r>
        <w:rPr>
          <w:sz w:val="12"/>
          <w:u w:val="single"/>
        </w:rPr>
        <w:t xml:space="preserve">Speciální </w:t>
      </w:r>
      <w:r>
        <w:rPr>
          <w:sz w:val="12"/>
          <w:u w:val="single"/>
        </w:rPr>
        <w:t xml:space="preserve">ochranné </w:t>
      </w:r>
      <w:r>
        <w:rPr>
          <w:sz w:val="12"/>
          <w:u w:val="single"/>
        </w:rPr>
        <w:t xml:space="preserve">prostředky pro </w:t>
      </w:r>
      <w:r>
        <w:rPr>
          <w:spacing w:val="-2"/>
          <w:sz w:val="12"/>
          <w:u w:val="single"/>
        </w:rPr>
        <w:t>hasiče</w:t>
      </w:r>
      <w:r>
        <w:rPr>
          <w:spacing w:val="40"/>
          <w:sz w:val="12"/>
          <w:u w:val="single"/>
        </w:rPr>
        <w:t xml:space="preserve">: </w:t>
      </w:r>
    </w:p>
    <w:p>
      <w:pPr>
        <w:pStyle w:val="BodyText"/>
        <w:spacing w:before="18"/>
      </w:pPr>
    </w:p>
    <w:p>
      <w:pPr>
        <w:pStyle w:val="BodyText"/>
        <w:spacing w:line="247" w:lineRule="auto"/>
        <w:ind w:left="878" w:right="591"/>
      </w:pPr>
      <w:r>
        <w:rPr>
          <w:w w:val="105"/>
          <w:sz w:val="12"/>
        </w:rPr>
        <w:t xml:space="preserve">Hasiči </w:t>
      </w:r>
      <w:r>
        <w:rPr>
          <w:w w:val="105"/>
          <w:sz w:val="12"/>
        </w:rPr>
        <w:t xml:space="preserve">by měli </w:t>
      </w:r>
      <w:r>
        <w:rPr>
          <w:w w:val="105"/>
          <w:sz w:val="12"/>
        </w:rPr>
        <w:t xml:space="preserve">nosit </w:t>
      </w:r>
      <w:r>
        <w:rPr>
          <w:w w:val="105"/>
          <w:sz w:val="12"/>
        </w:rPr>
        <w:t xml:space="preserve">vhodné </w:t>
      </w:r>
      <w:r>
        <w:rPr>
          <w:w w:val="105"/>
          <w:sz w:val="12"/>
        </w:rPr>
        <w:t xml:space="preserve">ochranné </w:t>
      </w:r>
      <w:r>
        <w:rPr>
          <w:w w:val="105"/>
          <w:sz w:val="12"/>
        </w:rPr>
        <w:t xml:space="preserve">prostředky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autonomní </w:t>
      </w:r>
      <w:r>
        <w:rPr>
          <w:w w:val="105"/>
          <w:sz w:val="12"/>
        </w:rPr>
        <w:t xml:space="preserve">dýchací </w:t>
      </w:r>
      <w:r>
        <w:rPr>
          <w:w w:val="105"/>
          <w:sz w:val="12"/>
        </w:rPr>
        <w:t xml:space="preserve">přístroj </w:t>
      </w:r>
      <w:r>
        <w:rPr>
          <w:w w:val="105"/>
          <w:sz w:val="12"/>
        </w:rPr>
        <w:t xml:space="preserve">(SCBA) s celoobličejovou přetlakovou clonou. Oblečení pro hasiče (včetně přileb, ochranné </w:t>
      </w:r>
      <w:r>
        <w:rPr>
          <w:w w:val="105"/>
          <w:sz w:val="12"/>
        </w:rPr>
        <w:t xml:space="preserve">obuvi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>rukavic</w:t>
      </w:r>
      <w:r>
        <w:rPr>
          <w:w w:val="105"/>
          <w:sz w:val="12"/>
        </w:rPr>
        <w:t xml:space="preserve">) </w:t>
      </w:r>
      <w:r>
        <w:rPr>
          <w:w w:val="105"/>
          <w:sz w:val="12"/>
        </w:rPr>
        <w:t xml:space="preserve">odpovídající </w:t>
      </w:r>
      <w:r>
        <w:rPr>
          <w:w w:val="105"/>
          <w:sz w:val="12"/>
        </w:rPr>
        <w:t xml:space="preserve">evropské </w:t>
      </w:r>
      <w:r>
        <w:rPr>
          <w:w w:val="105"/>
          <w:sz w:val="12"/>
        </w:rPr>
        <w:t xml:space="preserve">normě </w:t>
      </w:r>
      <w:r>
        <w:rPr>
          <w:w w:val="105"/>
          <w:sz w:val="12"/>
        </w:rPr>
        <w:t xml:space="preserve">EN </w:t>
      </w:r>
      <w:r>
        <w:rPr>
          <w:w w:val="105"/>
          <w:sz w:val="12"/>
        </w:rPr>
        <w:t xml:space="preserve">469 </w:t>
      </w:r>
      <w:r>
        <w:rPr>
          <w:w w:val="105"/>
          <w:sz w:val="12"/>
        </w:rPr>
        <w:t xml:space="preserve">poskytne </w:t>
      </w:r>
      <w:r>
        <w:rPr>
          <w:w w:val="105"/>
          <w:sz w:val="12"/>
        </w:rPr>
        <w:t xml:space="preserve">základní </w:t>
      </w:r>
      <w:r>
        <w:rPr>
          <w:w w:val="105"/>
          <w:sz w:val="12"/>
        </w:rPr>
        <w:t xml:space="preserve">úroveň </w:t>
      </w:r>
      <w:r>
        <w:rPr>
          <w:w w:val="105"/>
          <w:sz w:val="12"/>
        </w:rPr>
        <w:t>ochrany při chemických událostech.</w:t>
      </w:r>
    </w:p>
    <w:p>
      <w:pPr>
        <w:pStyle w:val="BodyText"/>
        <w:spacing w:after="0" w:line="247" w:lineRule="auto"/>
        <w:sectPr>
          <w:pgSz w:w="12240" w:h="15840"/>
          <w:pgMar w:top="1940" w:right="720" w:bottom="1180" w:left="720" w:header="701" w:footer="993"/>
          <w:cols w:space="708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0"/>
      </w:pPr>
    </w:p>
    <w:p>
      <w:pPr>
        <w:spacing w:line="240" w:lineRule="auto"/>
        <w:ind w:left="877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5859145" cy="229235"/>
                <wp:effectExtent l="0" t="0" r="0" b="8889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9145" cy="229235"/>
                          <a:chOff x="0" y="0"/>
                          <a:chExt cx="5859145" cy="229235"/>
                        </a:xfrm>
                      </wpg:grpSpPr>
                      <wps:wsp xmlns:wps="http://schemas.microsoft.com/office/word/2010/wordprocessingShape">
                        <wps:cNvPr id="38" name="Graphic 38"/>
                        <wps:cNvSpPr/>
                        <wps:spPr>
                          <a:xfrm>
                            <a:off x="1905" y="34925"/>
                            <a:ext cx="5855335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2404"/>
                                </a:lnTo>
                                <a:lnTo>
                                  <a:pt x="5855334" y="192404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xmlns:r="http://schemas.openxmlformats.org/officeDocument/2006/relationships"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" y="0"/>
                            <a:ext cx="5856605" cy="35559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40" name="Graphic 40"/>
                        <wps:cNvSpPr/>
                        <wps:spPr>
                          <a:xfrm>
                            <a:off x="5857240" y="0"/>
                            <a:ext cx="1905" cy="355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5560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559"/>
                                </a:lnTo>
                                <a:lnTo>
                                  <a:pt x="1905" y="35559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41" name="Graphic 41"/>
                        <wps:cNvSpPr/>
                        <wps:spPr>
                          <a:xfrm>
                            <a:off x="1905" y="193039"/>
                            <a:ext cx="585724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5857240" y="3365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42" name="Graphic 42"/>
                        <wps:cNvSpPr/>
                        <wps:spPr>
                          <a:xfrm>
                            <a:off x="0" y="34924"/>
                            <a:ext cx="5858510" cy="19431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4310" w="5858510" stroke="1">
                                <a:moveTo>
                                  <a:pt x="5858510" y="0"/>
                                </a:moveTo>
                                <a:lnTo>
                                  <a:pt x="5856605" y="0"/>
                                </a:lnTo>
                                <a:lnTo>
                                  <a:pt x="5856605" y="193040"/>
                                </a:lnTo>
                                <a:lnTo>
                                  <a:pt x="1270" y="193040"/>
                                </a:lnTo>
                                <a:lnTo>
                                  <a:pt x="12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3040"/>
                                </a:lnTo>
                                <a:lnTo>
                                  <a:pt x="0" y="194310"/>
                                </a:lnTo>
                                <a:lnTo>
                                  <a:pt x="5858510" y="194310"/>
                                </a:lnTo>
                                <a:lnTo>
                                  <a:pt x="5858510" y="19304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43" name="Textbox 43"/>
                        <wps:cNvSpPr txBox="1"/>
                        <wps:spPr>
                          <a:xfrm>
                            <a:off x="1270" y="0"/>
                            <a:ext cx="5855970" cy="227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1"/>
                                <w:ind w:left="55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6: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 xml:space="preserve">Opatření při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náhodném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>uvolnění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58" style="width:461.35pt;height:18.05pt;mso-position-horizontal-relative:char;mso-position-vertical-relative:line" coordorigin="0,0" coordsize="9227,361">
                <v:rect id="_x0000_s1059" style="width:9221;height:303;left:3;position:absolute;top:55" filled="t" fillcolor="#daecf1" stroked="f">
                  <v:fill type="solid"/>
                </v:rect>
                <v:shape id="_x0000_s1060" type="#_x0000_t75" style="width:9223;height:56;left:1;position:absolute" stroked="f">
                  <v:imagedata r:id="rId11" o:title=""/>
                </v:shape>
                <v:rect id="_x0000_s1061" style="width:3;height:56;left:9224;position:absolute" filled="t" fillcolor="black" stroked="f">
                  <v:fill type="solid"/>
                </v:rect>
                <v:rect id="_x0000_s1062" style="width:9224;height:53;left:3;position:absolute;top:304" filled="t" fillcolor="#daecf1" stroked="f">
                  <v:fill type="solid"/>
                </v:rect>
                <v:shape id="_x0000_s1063" style="width:9226;height:306;position:absolute;top:55" coordorigin="0,55" coordsize="9226,306" path="m9226,55l9223,55,9223,359,2,359,2,55,,55,,359,,361,9226,361,9226,359,9226,55xe" filled="t" fillcolor="black" stroked="f">
                  <v:fill type="solid"/>
                  <v:path arrowok="t"/>
                </v:shape>
                <v:shape id="_x0000_s1064" type="#_x0000_t202" style="width:9222;height:359;left:2;position:absolute" filled="f" stroked="f">
                  <v:textbox inset="0,0,0,0">
                    <w:txbxContent>
                      <w:p>
                        <w:pPr>
                          <w:spacing w:before="61"/>
                          <w:ind w:left="55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6: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Opatření při </w:t>
                        </w:r>
                        <w:r>
                          <w:rPr>
                            <w:b/>
                            <w:sz w:val="20"/>
                          </w:rPr>
                          <w:t xml:space="preserve">náhodném </w:t>
                        </w:r>
                        <w:r>
                          <w:rPr>
                            <w:b/>
                            <w:sz w:val="20"/>
                          </w:rPr>
                          <w:t>uvolnění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Heading1"/>
        <w:numPr>
          <w:ilvl w:val="1"/>
          <w:numId w:val="9"/>
        </w:numPr>
        <w:tabs>
          <w:tab w:val="left" w:pos="2054"/>
        </w:tabs>
        <w:spacing w:before="194" w:after="0" w:line="240" w:lineRule="auto"/>
        <w:ind w:left="2054" w:right="0" w:hanging="1176"/>
        <w:jc w:val="both"/>
      </w:pPr>
      <w:r>
        <w:rPr>
          <w:color w:val="3E3052"/>
          <w:sz w:val="12"/>
        </w:rPr>
        <w:t xml:space="preserve">Osobní </w:t>
      </w:r>
      <w:r>
        <w:rPr>
          <w:color w:val="3E3052"/>
          <w:sz w:val="12"/>
        </w:rPr>
        <w:t xml:space="preserve">bezpečnostní opatření, </w:t>
      </w:r>
      <w:r>
        <w:rPr>
          <w:color w:val="3E3052"/>
          <w:sz w:val="12"/>
        </w:rPr>
        <w:t xml:space="preserve">ochranné </w:t>
      </w:r>
      <w:r>
        <w:rPr>
          <w:color w:val="3E3052"/>
          <w:sz w:val="12"/>
        </w:rPr>
        <w:t xml:space="preserve">pomůcky </w:t>
      </w:r>
      <w:r>
        <w:rPr>
          <w:color w:val="3E3052"/>
          <w:sz w:val="12"/>
        </w:rPr>
        <w:t xml:space="preserve">a </w:t>
      </w:r>
      <w:r>
        <w:rPr>
          <w:color w:val="3E3052"/>
          <w:sz w:val="12"/>
        </w:rPr>
        <w:t xml:space="preserve">nouzové </w:t>
      </w:r>
      <w:r>
        <w:rPr>
          <w:color w:val="3E3052"/>
          <w:spacing w:val="-2"/>
          <w:sz w:val="12"/>
        </w:rPr>
        <w:t>postupy:</w:t>
      </w:r>
    </w:p>
    <w:p>
      <w:pPr>
        <w:pStyle w:val="BodyText"/>
        <w:spacing w:before="15"/>
        <w:rPr>
          <w:b/>
        </w:rPr>
      </w:pPr>
    </w:p>
    <w:p>
      <w:pPr>
        <w:pStyle w:val="BodyText"/>
        <w:spacing w:before="1"/>
        <w:ind w:left="2052"/>
      </w:pPr>
      <w:r>
        <w:rPr>
          <w:sz w:val="12"/>
        </w:rPr>
        <w:t xml:space="preserve">Zabraňte </w:t>
      </w:r>
      <w:r>
        <w:rPr>
          <w:sz w:val="12"/>
        </w:rPr>
        <w:t xml:space="preserve">kontaktu </w:t>
      </w:r>
      <w:r>
        <w:rPr>
          <w:sz w:val="12"/>
        </w:rPr>
        <w:t xml:space="preserve">s </w:t>
      </w:r>
      <w:r>
        <w:rPr>
          <w:sz w:val="12"/>
        </w:rPr>
        <w:t xml:space="preserve">očima </w:t>
      </w:r>
      <w:r>
        <w:rPr>
          <w:sz w:val="12"/>
        </w:rPr>
        <w:t xml:space="preserve">a </w:t>
      </w:r>
      <w:r>
        <w:rPr>
          <w:sz w:val="12"/>
        </w:rPr>
        <w:t xml:space="preserve">vdechování </w:t>
      </w:r>
      <w:r>
        <w:rPr>
          <w:spacing w:val="-2"/>
          <w:sz w:val="12"/>
        </w:rPr>
        <w:t>výparů.</w:t>
      </w:r>
    </w:p>
    <w:p>
      <w:pPr>
        <w:pStyle w:val="BodyText"/>
        <w:spacing w:before="10" w:line="242" w:lineRule="auto"/>
        <w:ind w:left="2052" w:right="853"/>
      </w:pPr>
      <w:r>
        <w:rPr>
          <w:w w:val="105"/>
          <w:sz w:val="12"/>
        </w:rPr>
        <w:t xml:space="preserve">Pokud </w:t>
      </w:r>
      <w:r>
        <w:rPr>
          <w:w w:val="105"/>
          <w:sz w:val="12"/>
        </w:rPr>
        <w:t xml:space="preserve">je </w:t>
      </w:r>
      <w:r>
        <w:rPr>
          <w:w w:val="105"/>
          <w:sz w:val="12"/>
        </w:rPr>
        <w:t xml:space="preserve">k </w:t>
      </w:r>
      <w:r>
        <w:rPr>
          <w:w w:val="105"/>
          <w:sz w:val="12"/>
        </w:rPr>
        <w:t xml:space="preserve">likvidaci </w:t>
      </w:r>
      <w:r>
        <w:rPr>
          <w:w w:val="105"/>
          <w:sz w:val="12"/>
        </w:rPr>
        <w:t xml:space="preserve">rozlitého materiálu </w:t>
      </w:r>
      <w:r>
        <w:rPr>
          <w:w w:val="105"/>
          <w:sz w:val="12"/>
        </w:rPr>
        <w:t xml:space="preserve">zapotřebí </w:t>
      </w:r>
      <w:r>
        <w:rPr>
          <w:w w:val="105"/>
          <w:sz w:val="12"/>
        </w:rPr>
        <w:t xml:space="preserve">speciální </w:t>
      </w:r>
      <w:r>
        <w:rPr>
          <w:w w:val="105"/>
          <w:sz w:val="12"/>
        </w:rPr>
        <w:t>oděv</w:t>
      </w:r>
      <w:r>
        <w:rPr>
          <w:w w:val="105"/>
          <w:sz w:val="12"/>
        </w:rPr>
        <w:t xml:space="preserve">, </w:t>
      </w:r>
      <w:r>
        <w:rPr>
          <w:w w:val="105"/>
          <w:sz w:val="12"/>
        </w:rPr>
        <w:t>vezměte</w:t>
      </w:r>
      <w:r>
        <w:rPr>
          <w:w w:val="105"/>
          <w:sz w:val="12"/>
        </w:rPr>
        <w:t xml:space="preserve"> na vědomí </w:t>
      </w:r>
      <w:r>
        <w:rPr>
          <w:w w:val="105"/>
          <w:sz w:val="12"/>
        </w:rPr>
        <w:t xml:space="preserve">všechny </w:t>
      </w:r>
      <w:r>
        <w:rPr>
          <w:w w:val="105"/>
          <w:sz w:val="12"/>
        </w:rPr>
        <w:t xml:space="preserve">informace </w:t>
      </w:r>
      <w:r>
        <w:rPr>
          <w:w w:val="105"/>
          <w:sz w:val="12"/>
        </w:rPr>
        <w:t>v oddíle 8 o vhodných a nevhodných materiálech.</w:t>
      </w:r>
    </w:p>
    <w:p>
      <w:pPr>
        <w:pStyle w:val="BodyText"/>
        <w:spacing w:before="19"/>
      </w:pPr>
    </w:p>
    <w:p>
      <w:pPr>
        <w:pStyle w:val="Heading1"/>
        <w:numPr>
          <w:ilvl w:val="1"/>
          <w:numId w:val="9"/>
        </w:numPr>
        <w:tabs>
          <w:tab w:val="left" w:pos="2054"/>
        </w:tabs>
        <w:spacing w:before="0" w:after="0" w:line="240" w:lineRule="auto"/>
        <w:ind w:left="2054" w:right="0" w:hanging="1176"/>
        <w:jc w:val="both"/>
      </w:pPr>
      <w:r>
        <w:rPr>
          <w:color w:val="3E3052"/>
          <w:spacing w:val="-2"/>
          <w:sz w:val="12"/>
        </w:rPr>
        <w:t xml:space="preserve">Opatření pro </w:t>
      </w:r>
      <w:r>
        <w:rPr>
          <w:color w:val="3E3052"/>
          <w:sz w:val="12"/>
        </w:rPr>
        <w:t>ochranu životního prostředí</w:t>
      </w:r>
      <w:r>
        <w:rPr>
          <w:color w:val="3E3052"/>
          <w:spacing w:val="-2"/>
          <w:sz w:val="12"/>
        </w:rPr>
        <w:t>:</w:t>
      </w:r>
    </w:p>
    <w:p>
      <w:pPr>
        <w:pStyle w:val="BodyText"/>
        <w:spacing w:before="8" w:line="247" w:lineRule="auto"/>
        <w:ind w:left="2054" w:right="853"/>
      </w:pPr>
      <w:r>
        <w:rPr>
          <w:w w:val="105"/>
          <w:sz w:val="12"/>
        </w:rPr>
        <w:t xml:space="preserve">Zabraňte </w:t>
      </w:r>
      <w:r>
        <w:rPr>
          <w:w w:val="105"/>
          <w:sz w:val="12"/>
        </w:rPr>
        <w:t xml:space="preserve">rozptýlení </w:t>
      </w:r>
      <w:r>
        <w:rPr>
          <w:w w:val="105"/>
          <w:sz w:val="12"/>
        </w:rPr>
        <w:t xml:space="preserve">rozlitého </w:t>
      </w:r>
      <w:r>
        <w:rPr>
          <w:w w:val="105"/>
          <w:sz w:val="12"/>
        </w:rPr>
        <w:t xml:space="preserve">materiálu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jeho </w:t>
      </w:r>
      <w:r>
        <w:rPr>
          <w:w w:val="105"/>
          <w:sz w:val="12"/>
        </w:rPr>
        <w:t xml:space="preserve">odtoku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kontaktu </w:t>
      </w:r>
      <w:r>
        <w:rPr>
          <w:w w:val="105"/>
          <w:sz w:val="12"/>
        </w:rPr>
        <w:t xml:space="preserve">s </w:t>
      </w:r>
      <w:r>
        <w:rPr>
          <w:w w:val="105"/>
          <w:sz w:val="12"/>
        </w:rPr>
        <w:t>půdou</w:t>
      </w:r>
      <w:r>
        <w:rPr>
          <w:w w:val="105"/>
          <w:sz w:val="12"/>
        </w:rPr>
        <w:t>, vodními toky</w:t>
      </w:r>
      <w:r>
        <w:rPr>
          <w:spacing w:val="-2"/>
          <w:w w:val="105"/>
          <w:sz w:val="12"/>
        </w:rPr>
        <w:t xml:space="preserve">, kanalizací </w:t>
      </w:r>
      <w:r>
        <w:rPr>
          <w:w w:val="105"/>
          <w:sz w:val="12"/>
        </w:rPr>
        <w:t>a odpadem</w:t>
      </w:r>
      <w:r>
        <w:rPr>
          <w:spacing w:val="-2"/>
          <w:w w:val="105"/>
          <w:sz w:val="12"/>
        </w:rPr>
        <w:t xml:space="preserve">. </w:t>
      </w:r>
      <w:r>
        <w:rPr>
          <w:spacing w:val="-2"/>
          <w:w w:val="105"/>
          <w:sz w:val="12"/>
        </w:rPr>
        <w:t xml:space="preserve">Pokud </w:t>
      </w:r>
      <w:r>
        <w:rPr>
          <w:spacing w:val="-2"/>
          <w:w w:val="105"/>
          <w:sz w:val="12"/>
        </w:rPr>
        <w:t xml:space="preserve">výrobek způsobil </w:t>
      </w:r>
      <w:r>
        <w:rPr>
          <w:spacing w:val="-2"/>
          <w:w w:val="105"/>
          <w:sz w:val="12"/>
        </w:rPr>
        <w:t xml:space="preserve">znečištění životního prostředí, </w:t>
      </w:r>
      <w:r>
        <w:rPr>
          <w:spacing w:val="-4"/>
          <w:w w:val="105"/>
          <w:sz w:val="12"/>
        </w:rPr>
        <w:t xml:space="preserve">informujte </w:t>
      </w:r>
      <w:r>
        <w:rPr>
          <w:spacing w:val="-2"/>
          <w:w w:val="105"/>
          <w:sz w:val="12"/>
        </w:rPr>
        <w:t xml:space="preserve">příslušné orgány </w:t>
      </w:r>
      <w:r>
        <w:rPr>
          <w:spacing w:val="-2"/>
          <w:w w:val="105"/>
          <w:sz w:val="12"/>
        </w:rPr>
        <w:t>.</w:t>
      </w:r>
    </w:p>
    <w:p>
      <w:pPr>
        <w:pStyle w:val="BodyText"/>
        <w:spacing w:before="9"/>
      </w:pPr>
    </w:p>
    <w:p>
      <w:pPr>
        <w:pStyle w:val="Heading1"/>
        <w:numPr>
          <w:ilvl w:val="1"/>
          <w:numId w:val="9"/>
        </w:numPr>
        <w:tabs>
          <w:tab w:val="left" w:pos="2054"/>
        </w:tabs>
        <w:spacing w:before="0" w:after="0" w:line="240" w:lineRule="auto"/>
        <w:ind w:left="2054" w:right="0" w:hanging="1128"/>
        <w:jc w:val="both"/>
      </w:pPr>
      <w:r>
        <w:rPr>
          <w:color w:val="3E3052"/>
          <w:sz w:val="12"/>
        </w:rPr>
        <w:t xml:space="preserve">Metody </w:t>
      </w:r>
      <w:r>
        <w:rPr>
          <w:color w:val="3E3052"/>
          <w:sz w:val="12"/>
        </w:rPr>
        <w:t xml:space="preserve">a </w:t>
      </w:r>
      <w:r>
        <w:rPr>
          <w:color w:val="3E3052"/>
          <w:sz w:val="12"/>
        </w:rPr>
        <w:t xml:space="preserve">materiály </w:t>
      </w:r>
      <w:r>
        <w:rPr>
          <w:color w:val="3E3052"/>
          <w:sz w:val="12"/>
        </w:rPr>
        <w:t xml:space="preserve">pro </w:t>
      </w:r>
      <w:r>
        <w:rPr>
          <w:color w:val="3E3052"/>
          <w:sz w:val="12"/>
        </w:rPr>
        <w:t xml:space="preserve">omezení šíření </w:t>
      </w:r>
      <w:r>
        <w:rPr>
          <w:color w:val="3E3052"/>
          <w:sz w:val="12"/>
        </w:rPr>
        <w:t xml:space="preserve">a </w:t>
      </w:r>
      <w:r>
        <w:rPr>
          <w:color w:val="3E3052"/>
          <w:spacing w:val="14"/>
          <w:sz w:val="12"/>
        </w:rPr>
        <w:t>čištění</w:t>
      </w:r>
      <w:r>
        <w:rPr>
          <w:color w:val="3E3052"/>
          <w:spacing w:val="-5"/>
          <w:sz w:val="12"/>
        </w:rPr>
        <w:t>:</w:t>
      </w:r>
    </w:p>
    <w:p>
      <w:pPr>
        <w:pStyle w:val="BodyText"/>
        <w:spacing w:before="8" w:line="249" w:lineRule="auto"/>
        <w:ind w:left="2054" w:right="824"/>
        <w:jc w:val="both"/>
      </w:pPr>
      <w:r>
        <w:rPr>
          <w:w w:val="105"/>
          <w:sz w:val="12"/>
        </w:rPr>
        <w:t xml:space="preserve">Absorbujte </w:t>
      </w:r>
      <w:r>
        <w:rPr>
          <w:w w:val="105"/>
          <w:sz w:val="12"/>
        </w:rPr>
        <w:t xml:space="preserve">materiál </w:t>
      </w:r>
      <w:r>
        <w:rPr>
          <w:w w:val="105"/>
          <w:sz w:val="12"/>
        </w:rPr>
        <w:t xml:space="preserve">na </w:t>
      </w:r>
      <w:r>
        <w:rPr>
          <w:w w:val="105"/>
          <w:sz w:val="12"/>
        </w:rPr>
        <w:t xml:space="preserve">porézním </w:t>
      </w:r>
      <w:r>
        <w:rPr>
          <w:w w:val="105"/>
          <w:sz w:val="12"/>
        </w:rPr>
        <w:t xml:space="preserve">inertním </w:t>
      </w:r>
      <w:r>
        <w:rPr>
          <w:w w:val="105"/>
          <w:sz w:val="12"/>
        </w:rPr>
        <w:t xml:space="preserve">materiálu, </w:t>
      </w:r>
      <w:r>
        <w:rPr>
          <w:w w:val="105"/>
          <w:sz w:val="12"/>
        </w:rPr>
        <w:t xml:space="preserve">jako je </w:t>
      </w:r>
      <w:r>
        <w:rPr>
          <w:w w:val="105"/>
          <w:sz w:val="12"/>
        </w:rPr>
        <w:t xml:space="preserve">zemina </w:t>
      </w:r>
      <w:r>
        <w:rPr>
          <w:w w:val="105"/>
          <w:sz w:val="12"/>
        </w:rPr>
        <w:t xml:space="preserve">nebo </w:t>
      </w:r>
      <w:r>
        <w:rPr>
          <w:w w:val="105"/>
          <w:sz w:val="12"/>
        </w:rPr>
        <w:t>písek</w:t>
      </w:r>
      <w:r>
        <w:rPr>
          <w:w w:val="105"/>
          <w:sz w:val="12"/>
        </w:rPr>
        <w:t xml:space="preserve">, a </w:t>
      </w:r>
      <w:r>
        <w:rPr>
          <w:w w:val="105"/>
          <w:sz w:val="12"/>
        </w:rPr>
        <w:t xml:space="preserve">po </w:t>
      </w:r>
      <w:r>
        <w:rPr>
          <w:w w:val="105"/>
          <w:sz w:val="12"/>
        </w:rPr>
        <w:t xml:space="preserve">využití </w:t>
      </w:r>
      <w:r>
        <w:rPr>
          <w:w w:val="105"/>
          <w:sz w:val="12"/>
        </w:rPr>
        <w:t xml:space="preserve">specifického </w:t>
      </w:r>
      <w:r>
        <w:rPr>
          <w:w w:val="105"/>
          <w:sz w:val="12"/>
        </w:rPr>
        <w:t xml:space="preserve">odpadu jej </w:t>
      </w:r>
      <w:r>
        <w:rPr>
          <w:w w:val="105"/>
          <w:sz w:val="12"/>
        </w:rPr>
        <w:t xml:space="preserve">opláchněte </w:t>
      </w:r>
      <w:r>
        <w:rPr>
          <w:w w:val="105"/>
          <w:sz w:val="12"/>
        </w:rPr>
        <w:t xml:space="preserve">čerpací </w:t>
      </w:r>
      <w:r>
        <w:rPr>
          <w:w w:val="105"/>
          <w:sz w:val="12"/>
        </w:rPr>
        <w:t xml:space="preserve">vodou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plastových </w:t>
      </w:r>
      <w:r>
        <w:rPr>
          <w:w w:val="105"/>
          <w:sz w:val="12"/>
        </w:rPr>
        <w:t xml:space="preserve">nádobách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zlikvidujte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souladu s </w:t>
      </w:r>
      <w:r>
        <w:rPr>
          <w:w w:val="105"/>
          <w:sz w:val="12"/>
        </w:rPr>
        <w:t>místními předpisy (viz oddíl 13).</w:t>
      </w:r>
    </w:p>
    <w:p>
      <w:pPr>
        <w:pStyle w:val="BodyText"/>
        <w:spacing w:before="2"/>
      </w:pPr>
    </w:p>
    <w:p>
      <w:pPr>
        <w:pStyle w:val="Heading1"/>
        <w:numPr>
          <w:ilvl w:val="1"/>
          <w:numId w:val="9"/>
        </w:numPr>
        <w:tabs>
          <w:tab w:val="left" w:pos="2054"/>
        </w:tabs>
        <w:spacing w:before="0" w:after="0" w:line="240" w:lineRule="auto"/>
        <w:ind w:left="2054" w:right="0" w:hanging="1176"/>
        <w:jc w:val="left"/>
      </w:pPr>
      <w:r>
        <w:rPr>
          <w:color w:val="3E3052"/>
          <w:sz w:val="12"/>
        </w:rPr>
        <w:t xml:space="preserve">Odkaz </w:t>
      </w:r>
      <w:r>
        <w:rPr>
          <w:color w:val="3E3052"/>
          <w:sz w:val="12"/>
        </w:rPr>
        <w:t xml:space="preserve">na </w:t>
      </w:r>
      <w:r>
        <w:rPr>
          <w:color w:val="3E3052"/>
          <w:sz w:val="12"/>
        </w:rPr>
        <w:t xml:space="preserve">jiné </w:t>
      </w:r>
      <w:r>
        <w:rPr>
          <w:color w:val="3E3052"/>
          <w:spacing w:val="-2"/>
          <w:sz w:val="12"/>
        </w:rPr>
        <w:t>oddíly</w:t>
      </w:r>
    </w:p>
    <w:p>
      <w:pPr>
        <w:pStyle w:val="BodyText"/>
        <w:spacing w:before="8"/>
        <w:ind w:left="2054"/>
      </w:pPr>
      <w:r>
        <w:rPr>
          <w:sz w:val="12"/>
        </w:rPr>
        <w:t xml:space="preserve">Kontaktní </w:t>
      </w:r>
      <w:r>
        <w:rPr>
          <w:spacing w:val="-2"/>
          <w:sz w:val="12"/>
        </w:rPr>
        <w:t xml:space="preserve">informace pro </w:t>
      </w:r>
      <w:r>
        <w:rPr>
          <w:sz w:val="12"/>
        </w:rPr>
        <w:t xml:space="preserve">případ nouze </w:t>
      </w:r>
      <w:r>
        <w:rPr>
          <w:sz w:val="12"/>
        </w:rPr>
        <w:t>naleznete</w:t>
      </w:r>
      <w:r>
        <w:rPr>
          <w:sz w:val="12"/>
        </w:rPr>
        <w:t xml:space="preserve"> </w:t>
      </w:r>
      <w:r>
        <w:rPr>
          <w:sz w:val="12"/>
        </w:rPr>
        <w:t xml:space="preserve">v části </w:t>
      </w:r>
      <w:r>
        <w:rPr>
          <w:sz w:val="12"/>
        </w:rPr>
        <w:t>1.</w:t>
      </w:r>
    </w:p>
    <w:p>
      <w:pPr>
        <w:pStyle w:val="BodyText"/>
        <w:spacing w:before="10" w:line="247" w:lineRule="auto"/>
        <w:ind w:left="2054" w:right="2064"/>
      </w:pPr>
      <w:r>
        <w:rPr>
          <w:spacing w:val="-2"/>
          <w:w w:val="105"/>
          <w:sz w:val="12"/>
        </w:rPr>
        <w:t xml:space="preserve">Informace </w:t>
      </w:r>
      <w:r>
        <w:rPr>
          <w:spacing w:val="-2"/>
          <w:w w:val="105"/>
          <w:sz w:val="12"/>
        </w:rPr>
        <w:t xml:space="preserve">o </w:t>
      </w:r>
      <w:r>
        <w:rPr>
          <w:spacing w:val="-2"/>
          <w:w w:val="105"/>
          <w:sz w:val="12"/>
        </w:rPr>
        <w:t xml:space="preserve">vhodných </w:t>
      </w:r>
      <w:r>
        <w:rPr>
          <w:spacing w:val="-2"/>
          <w:w w:val="105"/>
          <w:sz w:val="12"/>
        </w:rPr>
        <w:t xml:space="preserve">osobních </w:t>
      </w:r>
      <w:r>
        <w:rPr>
          <w:spacing w:val="-2"/>
          <w:w w:val="105"/>
          <w:sz w:val="12"/>
        </w:rPr>
        <w:t xml:space="preserve">ochranných </w:t>
      </w:r>
      <w:r>
        <w:rPr>
          <w:spacing w:val="-2"/>
          <w:w w:val="105"/>
          <w:sz w:val="12"/>
        </w:rPr>
        <w:t xml:space="preserve">prostředcích </w:t>
      </w:r>
      <w:r>
        <w:rPr>
          <w:spacing w:val="-2"/>
          <w:w w:val="105"/>
          <w:sz w:val="12"/>
        </w:rPr>
        <w:t xml:space="preserve">naleznete v </w:t>
      </w:r>
      <w:r>
        <w:rPr>
          <w:spacing w:val="-2"/>
          <w:w w:val="105"/>
          <w:sz w:val="12"/>
        </w:rPr>
        <w:t xml:space="preserve">oddíle </w:t>
      </w:r>
      <w:r>
        <w:rPr>
          <w:spacing w:val="-2"/>
          <w:w w:val="105"/>
          <w:sz w:val="12"/>
        </w:rPr>
        <w:t xml:space="preserve">8. </w:t>
      </w:r>
      <w:r>
        <w:rPr>
          <w:w w:val="105"/>
          <w:sz w:val="12"/>
        </w:rPr>
        <w:t>Další informace o nakládání s odpady naleznete v oddíle 13.</w:t>
      </w:r>
    </w:p>
    <w:p>
      <w:pPr>
        <w:pStyle w:val="BodyText"/>
        <w:spacing w:before="229"/>
      </w:pPr>
      <w:r>
        <mc:AlternateContent>
          <mc:Choice Requires="wpg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316135</wp:posOffset>
                </wp:positionV>
                <wp:extent cx="5858510" cy="227329"/>
                <wp:effectExtent l="0" t="0" r="0" b="0"/>
                <wp:wrapTopAndBottom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27329"/>
                          <a:chOff x="0" y="0"/>
                          <a:chExt cx="5858510" cy="227329"/>
                        </a:xfrm>
                      </wpg:grpSpPr>
                      <wps:wsp xmlns:wps="http://schemas.microsoft.com/office/word/2010/wordprocessingShape">
                        <wps:cNvPr id="45" name="Graphic 45"/>
                        <wps:cNvSpPr/>
                        <wps:spPr>
                          <a:xfrm>
                            <a:off x="1270" y="34925"/>
                            <a:ext cx="5855335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2404"/>
                                </a:lnTo>
                                <a:lnTo>
                                  <a:pt x="5855334" y="192404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xmlns:r="http://schemas.openxmlformats.org/officeDocument/2006/relationships"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556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47" name="Graphic 47"/>
                        <wps:cNvSpPr/>
                        <wps:spPr>
                          <a:xfrm>
                            <a:off x="5856604" y="0"/>
                            <a:ext cx="1905" cy="355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5560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560"/>
                                </a:lnTo>
                                <a:lnTo>
                                  <a:pt x="1905" y="35560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48" name="Graphic 48"/>
                        <wps:cNvSpPr/>
                        <wps:spPr>
                          <a:xfrm>
                            <a:off x="1270" y="193675"/>
                            <a:ext cx="585724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5857240" y="3365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49" name="Graphic 49"/>
                        <wps:cNvSpPr/>
                        <wps:spPr>
                          <a:xfrm>
                            <a:off x="0" y="34924"/>
                            <a:ext cx="5858510" cy="1917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1770" w="5858510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lnTo>
                                  <a:pt x="1905" y="191770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  <a:path fill="norm" h="19177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1770"/>
                                </a:lnTo>
                                <a:lnTo>
                                  <a:pt x="5858510" y="19177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0" name="Textbox 50"/>
                        <wps:cNvSpPr txBox="1"/>
                        <wps:spPr>
                          <a:xfrm>
                            <a:off x="1905" y="34925"/>
                            <a:ext cx="5855335" cy="192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7: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Manipulace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a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skladování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65" style="width:461.3pt;height:17.9pt;margin-top:24.89pt;margin-left:79.9pt;mso-position-horizontal-relative:page;mso-wrap-distance-left:0;mso-wrap-distance-right:0;position:absolute;z-index:-251649024" coordorigin="1598,498" coordsize="9226,358">
                <v:rect id="_x0000_s1066" style="width:9221;height:303;left:1600;position:absolute;top:552" filled="t" fillcolor="#daecf1" stroked="f">
                  <v:fill type="solid"/>
                </v:rect>
                <v:shape id="_x0000_s1067" type="#_x0000_t75" style="width:9223;height:56;left:1598;position:absolute;top:497" stroked="f">
                  <v:imagedata r:id="rId13" o:title=""/>
                </v:shape>
                <v:rect id="_x0000_s1068" style="width:3;height:56;left:10821;position:absolute;top:497" filled="t" fillcolor="black" stroked="f">
                  <v:fill type="solid"/>
                </v:rect>
                <v:rect id="_x0000_s1069" style="width:9224;height:53;left:1600;position:absolute;top:802" filled="t" fillcolor="#daecf1" stroked="f">
                  <v:fill type="solid"/>
                </v:rect>
                <v:shape id="_x0000_s1070" style="width:9226;height:302;left:1598;position:absolute;top:552" coordorigin="1598,553" coordsize="9226,302" path="m1601,553l1598,553,1598,855,1601,855,1601,553xm10824,553l10822,553,10822,855,10824,855,10824,553xe" filled="t" fillcolor="black" stroked="f">
                  <v:fill type="solid"/>
                  <v:path arrowok="t"/>
                </v:shape>
                <v:shape id="_x0000_s1071" type="#_x0000_t202" style="width:9221;height:303;left:1601;position:absolute;top:552" filled="f" stroked="f">
                  <v:textbox inset="0,0,0,0">
                    <w:txbxContent>
                      <w:p>
                        <w:pPr>
                          <w:spacing w:before="3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7: </w:t>
                        </w:r>
                        <w:r>
                          <w:rPr>
                            <w:b/>
                            <w:sz w:val="20"/>
                          </w:rPr>
                          <w:t xml:space="preserve">Manipulace </w:t>
                        </w:r>
                        <w:r>
                          <w:rPr>
                            <w:b/>
                            <w:sz w:val="20"/>
                          </w:rPr>
                          <w:t xml:space="preserve">a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skladování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spacing w:before="235" w:line="244" w:lineRule="auto"/>
        <w:ind w:left="878" w:right="853" w:firstLine="0"/>
        <w:jc w:val="left"/>
        <w:rPr>
          <w:i/>
          <w:sz w:val="20"/>
        </w:rPr>
      </w:pPr>
      <w:r>
        <w:rPr>
          <w:i/>
          <w:w w:val="105"/>
          <w:sz w:val="12"/>
        </w:rPr>
        <w:t xml:space="preserve">Informace </w:t>
      </w:r>
      <w:r>
        <w:rPr>
          <w:i/>
          <w:w w:val="105"/>
          <w:sz w:val="12"/>
        </w:rPr>
        <w:t xml:space="preserve">v </w:t>
      </w:r>
      <w:r>
        <w:rPr>
          <w:i/>
          <w:w w:val="105"/>
          <w:sz w:val="12"/>
        </w:rPr>
        <w:t xml:space="preserve">této </w:t>
      </w:r>
      <w:r>
        <w:rPr>
          <w:i/>
          <w:w w:val="105"/>
          <w:sz w:val="12"/>
        </w:rPr>
        <w:t xml:space="preserve">části </w:t>
      </w:r>
      <w:r>
        <w:rPr>
          <w:i/>
          <w:w w:val="105"/>
          <w:sz w:val="12"/>
        </w:rPr>
        <w:t xml:space="preserve">obsahují </w:t>
      </w:r>
      <w:r>
        <w:rPr>
          <w:i/>
          <w:w w:val="105"/>
          <w:sz w:val="12"/>
        </w:rPr>
        <w:t xml:space="preserve">obecné </w:t>
      </w:r>
      <w:r>
        <w:rPr>
          <w:i/>
          <w:w w:val="105"/>
          <w:sz w:val="12"/>
        </w:rPr>
        <w:t xml:space="preserve">rady </w:t>
      </w:r>
      <w:r>
        <w:rPr>
          <w:i/>
          <w:w w:val="105"/>
          <w:sz w:val="12"/>
        </w:rPr>
        <w:t xml:space="preserve">a </w:t>
      </w:r>
      <w:r>
        <w:rPr>
          <w:i/>
          <w:w w:val="105"/>
          <w:sz w:val="12"/>
        </w:rPr>
        <w:t xml:space="preserve">pokyny. </w:t>
      </w:r>
      <w:r>
        <w:rPr>
          <w:i/>
          <w:w w:val="105"/>
          <w:sz w:val="12"/>
        </w:rPr>
        <w:t xml:space="preserve">V </w:t>
      </w:r>
      <w:r>
        <w:rPr>
          <w:i/>
          <w:w w:val="105"/>
          <w:sz w:val="12"/>
        </w:rPr>
        <w:t xml:space="preserve">seznamu </w:t>
      </w:r>
      <w:r>
        <w:rPr>
          <w:i/>
          <w:w w:val="105"/>
          <w:sz w:val="12"/>
        </w:rPr>
        <w:t xml:space="preserve">identifikovaných </w:t>
      </w:r>
      <w:r>
        <w:rPr>
          <w:i/>
          <w:w w:val="105"/>
          <w:sz w:val="12"/>
        </w:rPr>
        <w:t xml:space="preserve">použití </w:t>
      </w:r>
      <w:r>
        <w:rPr>
          <w:i/>
          <w:w w:val="105"/>
          <w:sz w:val="12"/>
        </w:rPr>
        <w:t xml:space="preserve">v </w:t>
      </w:r>
      <w:r>
        <w:rPr>
          <w:i/>
          <w:w w:val="105"/>
          <w:sz w:val="12"/>
        </w:rPr>
        <w:t xml:space="preserve">oddíle </w:t>
      </w:r>
      <w:r>
        <w:rPr>
          <w:i/>
          <w:w w:val="105"/>
          <w:sz w:val="12"/>
        </w:rPr>
        <w:t xml:space="preserve">1 je třeba vyhledat veškeré dostupné informace o konkrétním použití </w:t>
      </w:r>
      <w:r>
        <w:rPr>
          <w:i/>
          <w:w w:val="105"/>
          <w:sz w:val="12"/>
        </w:rPr>
        <w:t xml:space="preserve">uvedeném </w:t>
      </w:r>
      <w:r>
        <w:rPr>
          <w:i/>
          <w:w w:val="105"/>
          <w:sz w:val="12"/>
        </w:rPr>
        <w:t>v expozičním scénáři (scénářích).</w:t>
      </w:r>
    </w:p>
    <w:p>
      <w:pPr>
        <w:pStyle w:val="BodyText"/>
        <w:spacing w:before="11"/>
        <w:rPr>
          <w:i/>
        </w:rPr>
      </w:pPr>
    </w:p>
    <w:p>
      <w:pPr>
        <w:pStyle w:val="Heading1"/>
        <w:numPr>
          <w:ilvl w:val="1"/>
          <w:numId w:val="8"/>
        </w:numPr>
        <w:tabs>
          <w:tab w:val="left" w:pos="2102"/>
        </w:tabs>
        <w:spacing w:before="1" w:after="0" w:line="240" w:lineRule="auto"/>
        <w:ind w:left="2102" w:right="0" w:hanging="1224"/>
        <w:jc w:val="left"/>
      </w:pPr>
      <w:r>
        <w:rPr>
          <w:color w:val="3E3052"/>
          <w:sz w:val="12"/>
        </w:rPr>
        <w:t xml:space="preserve">Opatření </w:t>
      </w:r>
      <w:r>
        <w:rPr>
          <w:color w:val="3E3052"/>
          <w:sz w:val="12"/>
        </w:rPr>
        <w:t xml:space="preserve">pro </w:t>
      </w:r>
      <w:r>
        <w:rPr>
          <w:color w:val="3E3052"/>
          <w:sz w:val="12"/>
        </w:rPr>
        <w:t xml:space="preserve">bezpečnou </w:t>
      </w:r>
      <w:r>
        <w:rPr>
          <w:color w:val="3E3052"/>
          <w:spacing w:val="-2"/>
          <w:sz w:val="12"/>
        </w:rPr>
        <w:t>manipulaci</w:t>
      </w:r>
    </w:p>
    <w:p>
      <w:pPr>
        <w:pStyle w:val="BodyText"/>
        <w:spacing w:before="18"/>
        <w:rPr>
          <w:b/>
        </w:rPr>
      </w:pPr>
    </w:p>
    <w:p>
      <w:pPr>
        <w:pStyle w:val="BodyText"/>
        <w:ind w:left="878"/>
      </w:pPr>
      <w:r>
        <w:rPr>
          <w:spacing w:val="5"/>
          <w:sz w:val="12"/>
        </w:rPr>
        <w:t>Nepožívejte</w:t>
      </w:r>
      <w:r>
        <w:rPr>
          <w:sz w:val="12"/>
        </w:rPr>
        <w:t xml:space="preserve">. </w:t>
      </w:r>
      <w:r>
        <w:rPr>
          <w:sz w:val="12"/>
        </w:rPr>
        <w:t xml:space="preserve">Zabraňte </w:t>
      </w:r>
      <w:r>
        <w:rPr>
          <w:sz w:val="12"/>
        </w:rPr>
        <w:t xml:space="preserve">kontaktu </w:t>
      </w:r>
      <w:r>
        <w:rPr>
          <w:sz w:val="12"/>
        </w:rPr>
        <w:t xml:space="preserve">s </w:t>
      </w:r>
      <w:r>
        <w:rPr>
          <w:sz w:val="12"/>
        </w:rPr>
        <w:t xml:space="preserve">očima. </w:t>
      </w:r>
      <w:r>
        <w:rPr>
          <w:sz w:val="12"/>
        </w:rPr>
        <w:t xml:space="preserve">Uchovávejte </w:t>
      </w:r>
      <w:r>
        <w:rPr>
          <w:sz w:val="12"/>
        </w:rPr>
        <w:t xml:space="preserve">v </w:t>
      </w:r>
      <w:r>
        <w:rPr>
          <w:sz w:val="12"/>
        </w:rPr>
        <w:t xml:space="preserve">původním </w:t>
      </w:r>
      <w:r>
        <w:rPr>
          <w:sz w:val="12"/>
        </w:rPr>
        <w:t xml:space="preserve">obalu. </w:t>
      </w:r>
      <w:r>
        <w:rPr>
          <w:spacing w:val="-2"/>
          <w:sz w:val="12"/>
        </w:rPr>
        <w:t xml:space="preserve">Obal </w:t>
      </w:r>
      <w:r>
        <w:rPr>
          <w:sz w:val="12"/>
        </w:rPr>
        <w:t xml:space="preserve">nepoužívejte </w:t>
      </w:r>
      <w:r>
        <w:rPr>
          <w:sz w:val="12"/>
        </w:rPr>
        <w:t>opakovaně</w:t>
      </w:r>
      <w:r>
        <w:rPr>
          <w:spacing w:val="-2"/>
          <w:sz w:val="12"/>
        </w:rPr>
        <w:t>.</w:t>
      </w:r>
    </w:p>
    <w:p>
      <w:pPr>
        <w:pStyle w:val="BodyText"/>
        <w:spacing w:before="5" w:line="249" w:lineRule="auto"/>
        <w:ind w:left="878" w:right="853"/>
      </w:pPr>
      <w:r>
        <w:rPr>
          <w:w w:val="105"/>
          <w:sz w:val="12"/>
        </w:rPr>
        <w:t xml:space="preserve">Nemanipulujte s ním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blízkosti </w:t>
      </w:r>
      <w:r>
        <w:rPr>
          <w:w w:val="105"/>
          <w:sz w:val="12"/>
        </w:rPr>
        <w:t xml:space="preserve">zdrojů </w:t>
      </w:r>
      <w:r>
        <w:rPr>
          <w:w w:val="105"/>
          <w:sz w:val="12"/>
        </w:rPr>
        <w:t xml:space="preserve">vysoké teploty </w:t>
      </w:r>
      <w:r>
        <w:rPr>
          <w:w w:val="105"/>
          <w:sz w:val="12"/>
        </w:rPr>
        <w:t xml:space="preserve">nebo jakýchkoli zdrojů vznícení. </w:t>
      </w:r>
      <w:r>
        <w:rPr>
          <w:w w:val="105"/>
          <w:sz w:val="12"/>
        </w:rPr>
        <w:t xml:space="preserve">V místnostech, </w:t>
      </w:r>
      <w:r>
        <w:rPr>
          <w:w w:val="105"/>
          <w:sz w:val="12"/>
        </w:rPr>
        <w:t xml:space="preserve">kde </w:t>
      </w:r>
      <w:r>
        <w:rPr>
          <w:w w:val="105"/>
          <w:sz w:val="12"/>
        </w:rPr>
        <w:t xml:space="preserve">je </w:t>
      </w:r>
      <w:r>
        <w:rPr>
          <w:w w:val="105"/>
          <w:sz w:val="12"/>
        </w:rPr>
        <w:t xml:space="preserve">materiál </w:t>
      </w:r>
      <w:r>
        <w:rPr>
          <w:w w:val="105"/>
          <w:sz w:val="12"/>
        </w:rPr>
        <w:t xml:space="preserve">skladován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kde </w:t>
      </w:r>
      <w:r>
        <w:rPr>
          <w:spacing w:val="-12"/>
          <w:w w:val="105"/>
          <w:sz w:val="12"/>
        </w:rPr>
        <w:t xml:space="preserve">probíhá </w:t>
      </w:r>
      <w:r>
        <w:rPr>
          <w:w w:val="105"/>
          <w:sz w:val="12"/>
        </w:rPr>
        <w:t xml:space="preserve">výroba, </w:t>
      </w:r>
      <w:r>
        <w:rPr>
          <w:w w:val="105"/>
          <w:sz w:val="12"/>
        </w:rPr>
        <w:t>nejezte, nepijte a nekuřte</w:t>
      </w:r>
      <w:r>
        <w:rPr>
          <w:w w:val="105"/>
          <w:sz w:val="12"/>
        </w:rPr>
        <w:t xml:space="preserve">. </w:t>
      </w:r>
      <w:r>
        <w:rPr>
          <w:w w:val="105"/>
          <w:sz w:val="12"/>
        </w:rPr>
        <w:t xml:space="preserve">Pracovníci </w:t>
      </w:r>
      <w:r>
        <w:rPr>
          <w:w w:val="105"/>
          <w:sz w:val="12"/>
        </w:rPr>
        <w:t xml:space="preserve">by </w:t>
      </w:r>
      <w:r>
        <w:rPr>
          <w:w w:val="105"/>
          <w:sz w:val="12"/>
        </w:rPr>
        <w:t xml:space="preserve">si </w:t>
      </w:r>
      <w:r>
        <w:rPr>
          <w:w w:val="105"/>
          <w:sz w:val="12"/>
        </w:rPr>
        <w:t xml:space="preserve">měli </w:t>
      </w:r>
      <w:r>
        <w:rPr>
          <w:w w:val="105"/>
          <w:sz w:val="12"/>
        </w:rPr>
        <w:t xml:space="preserve">před jídlem, pitím a kouřením </w:t>
      </w:r>
      <w:r>
        <w:rPr>
          <w:w w:val="105"/>
          <w:sz w:val="12"/>
        </w:rPr>
        <w:t xml:space="preserve">umýt </w:t>
      </w:r>
      <w:r>
        <w:rPr>
          <w:w w:val="105"/>
          <w:sz w:val="12"/>
        </w:rPr>
        <w:t>ruce a obličej.</w:t>
      </w:r>
    </w:p>
    <w:p>
      <w:pPr>
        <w:pStyle w:val="BodyText"/>
      </w:pPr>
    </w:p>
    <w:p>
      <w:pPr>
        <w:pStyle w:val="BodyText"/>
        <w:spacing w:before="13"/>
      </w:pPr>
    </w:p>
    <w:p>
      <w:pPr>
        <w:pStyle w:val="Heading1"/>
        <w:numPr>
          <w:ilvl w:val="1"/>
          <w:numId w:val="8"/>
        </w:numPr>
        <w:tabs>
          <w:tab w:val="left" w:pos="2054"/>
        </w:tabs>
        <w:spacing w:before="0" w:after="0" w:line="240" w:lineRule="auto"/>
        <w:ind w:left="2054" w:right="0" w:hanging="1176"/>
        <w:jc w:val="left"/>
      </w:pPr>
      <w:r>
        <w:rPr>
          <w:color w:val="3E3052"/>
          <w:sz w:val="12"/>
        </w:rPr>
        <w:t xml:space="preserve">Podmínky </w:t>
      </w:r>
      <w:r>
        <w:rPr>
          <w:color w:val="3E3052"/>
          <w:sz w:val="12"/>
        </w:rPr>
        <w:t xml:space="preserve">pro </w:t>
      </w:r>
      <w:r>
        <w:rPr>
          <w:color w:val="3E3052"/>
          <w:sz w:val="12"/>
        </w:rPr>
        <w:t xml:space="preserve">bezpečné </w:t>
      </w:r>
      <w:r>
        <w:rPr>
          <w:color w:val="3E3052"/>
          <w:sz w:val="12"/>
        </w:rPr>
        <w:t>skladování</w:t>
      </w:r>
      <w:r>
        <w:rPr>
          <w:color w:val="3E3052"/>
          <w:sz w:val="12"/>
        </w:rPr>
        <w:t xml:space="preserve">, včetně </w:t>
      </w:r>
      <w:r>
        <w:rPr>
          <w:color w:val="3E3052"/>
          <w:sz w:val="12"/>
        </w:rPr>
        <w:t xml:space="preserve">případných </w:t>
      </w:r>
      <w:r>
        <w:rPr>
          <w:color w:val="3E3052"/>
          <w:spacing w:val="-2"/>
          <w:sz w:val="12"/>
        </w:rPr>
        <w:t>neslučitelností</w:t>
      </w:r>
    </w:p>
    <w:p>
      <w:pPr>
        <w:pStyle w:val="BodyText"/>
        <w:spacing w:before="18"/>
        <w:rPr>
          <w:b/>
        </w:rPr>
      </w:pPr>
    </w:p>
    <w:p>
      <w:pPr>
        <w:pStyle w:val="BodyText"/>
        <w:spacing w:line="247" w:lineRule="auto"/>
        <w:ind w:left="878" w:right="853"/>
      </w:pPr>
      <w:r>
        <w:rPr>
          <w:w w:val="105"/>
          <w:sz w:val="12"/>
        </w:rPr>
        <w:t xml:space="preserve">Skladujte </w:t>
      </w:r>
      <w:r>
        <w:rPr>
          <w:w w:val="105"/>
          <w:sz w:val="12"/>
        </w:rPr>
        <w:t xml:space="preserve">mimo </w:t>
      </w:r>
      <w:r>
        <w:rPr>
          <w:w w:val="105"/>
          <w:sz w:val="12"/>
        </w:rPr>
        <w:t xml:space="preserve">dosah </w:t>
      </w:r>
      <w:r>
        <w:rPr>
          <w:w w:val="105"/>
          <w:sz w:val="12"/>
        </w:rPr>
        <w:t xml:space="preserve">dětí. </w:t>
      </w:r>
      <w:r>
        <w:rPr>
          <w:w w:val="105"/>
          <w:sz w:val="12"/>
        </w:rPr>
        <w:t xml:space="preserve">Skladujte </w:t>
      </w:r>
      <w:r>
        <w:rPr>
          <w:w w:val="105"/>
          <w:sz w:val="12"/>
        </w:rPr>
        <w:t xml:space="preserve">při </w:t>
      </w:r>
      <w:r>
        <w:rPr>
          <w:w w:val="105"/>
          <w:sz w:val="12"/>
        </w:rPr>
        <w:t xml:space="preserve">následujících </w:t>
      </w:r>
      <w:r>
        <w:rPr>
          <w:w w:val="105"/>
          <w:sz w:val="12"/>
        </w:rPr>
        <w:t xml:space="preserve">teplotách: </w:t>
      </w:r>
      <w:r>
        <w:rPr>
          <w:w w:val="105"/>
          <w:sz w:val="12"/>
        </w:rPr>
        <w:t xml:space="preserve">5 </w:t>
      </w:r>
      <w:r>
        <w:rPr>
          <w:w w:val="105"/>
          <w:sz w:val="12"/>
        </w:rPr>
        <w:t xml:space="preserve">až </w:t>
      </w:r>
      <w:r>
        <w:rPr>
          <w:w w:val="105"/>
          <w:sz w:val="12"/>
        </w:rPr>
        <w:t>40</w:t>
      </w:r>
      <w:r>
        <w:rPr>
          <w:w w:val="105"/>
          <w:sz w:val="12"/>
          <w:vertAlign w:val="superscript"/>
        </w:rPr>
        <w:t>o</w:t>
      </w:r>
      <w:r>
        <w:rPr>
          <w:w w:val="105"/>
          <w:sz w:val="12"/>
          <w:vertAlign w:val="baseline"/>
        </w:rPr>
        <w:t xml:space="preserve">C </w:t>
      </w:r>
      <w:r>
        <w:rPr>
          <w:w w:val="105"/>
          <w:sz w:val="12"/>
          <w:vertAlign w:val="baseline"/>
        </w:rPr>
        <w:t xml:space="preserve">. </w:t>
      </w:r>
      <w:r>
        <w:rPr>
          <w:w w:val="105"/>
          <w:sz w:val="12"/>
          <w:vertAlign w:val="baseline"/>
        </w:rPr>
        <w:t xml:space="preserve">Skladujte </w:t>
      </w:r>
      <w:r>
        <w:rPr>
          <w:w w:val="105"/>
          <w:sz w:val="12"/>
          <w:vertAlign w:val="baseline"/>
        </w:rPr>
        <w:t xml:space="preserve">v </w:t>
      </w:r>
      <w:r>
        <w:rPr>
          <w:w w:val="105"/>
          <w:sz w:val="12"/>
          <w:vertAlign w:val="baseline"/>
        </w:rPr>
        <w:t xml:space="preserve">souladu </w:t>
      </w:r>
      <w:r>
        <w:rPr>
          <w:w w:val="105"/>
          <w:sz w:val="12"/>
          <w:vertAlign w:val="baseline"/>
        </w:rPr>
        <w:t xml:space="preserve">s </w:t>
      </w:r>
      <w:r>
        <w:rPr>
          <w:spacing w:val="-2"/>
          <w:w w:val="105"/>
          <w:sz w:val="12"/>
          <w:vertAlign w:val="baseline"/>
        </w:rPr>
        <w:t xml:space="preserve">místními předpisy. Skladujte </w:t>
      </w:r>
      <w:r>
        <w:rPr>
          <w:spacing w:val="-2"/>
          <w:w w:val="105"/>
          <w:sz w:val="12"/>
          <w:vertAlign w:val="baseline"/>
        </w:rPr>
        <w:t xml:space="preserve">v původním obalu </w:t>
      </w:r>
      <w:r>
        <w:rPr>
          <w:spacing w:val="-2"/>
          <w:w w:val="105"/>
          <w:sz w:val="12"/>
          <w:vertAlign w:val="baseline"/>
        </w:rPr>
        <w:t xml:space="preserve">chráněném před přímým </w:t>
      </w:r>
      <w:r>
        <w:rPr>
          <w:spacing w:val="-2"/>
          <w:w w:val="105"/>
          <w:sz w:val="12"/>
          <w:vertAlign w:val="baseline"/>
        </w:rPr>
        <w:t xml:space="preserve">slunečním zářením na suchém, chladném </w:t>
      </w:r>
      <w:r>
        <w:rPr>
          <w:spacing w:val="-2"/>
          <w:w w:val="105"/>
          <w:sz w:val="12"/>
          <w:vertAlign w:val="baseline"/>
        </w:rPr>
        <w:t xml:space="preserve">a dobře větraném </w:t>
      </w:r>
      <w:r>
        <w:rPr>
          <w:w w:val="105"/>
          <w:sz w:val="12"/>
          <w:vertAlign w:val="baseline"/>
        </w:rPr>
        <w:t xml:space="preserve">místě, odděleně </w:t>
      </w:r>
      <w:r>
        <w:rPr>
          <w:w w:val="105"/>
          <w:sz w:val="12"/>
          <w:vertAlign w:val="baseline"/>
        </w:rPr>
        <w:t xml:space="preserve">od </w:t>
      </w:r>
      <w:r>
        <w:rPr>
          <w:w w:val="105"/>
          <w:sz w:val="12"/>
          <w:vertAlign w:val="baseline"/>
        </w:rPr>
        <w:t xml:space="preserve">neslučitelných </w:t>
      </w:r>
      <w:r>
        <w:rPr>
          <w:w w:val="105"/>
          <w:sz w:val="12"/>
          <w:vertAlign w:val="baseline"/>
        </w:rPr>
        <w:t xml:space="preserve">materiálů </w:t>
      </w:r>
      <w:r>
        <w:rPr>
          <w:w w:val="105"/>
          <w:sz w:val="12"/>
          <w:vertAlign w:val="baseline"/>
        </w:rPr>
        <w:t xml:space="preserve">(viz </w:t>
      </w:r>
      <w:r>
        <w:rPr>
          <w:w w:val="105"/>
          <w:sz w:val="12"/>
          <w:vertAlign w:val="baseline"/>
        </w:rPr>
        <w:t xml:space="preserve">bod </w:t>
      </w:r>
      <w:r>
        <w:rPr>
          <w:w w:val="105"/>
          <w:sz w:val="12"/>
          <w:vertAlign w:val="baseline"/>
        </w:rPr>
        <w:t xml:space="preserve">10) </w:t>
      </w:r>
      <w:r>
        <w:rPr>
          <w:w w:val="105"/>
          <w:sz w:val="12"/>
          <w:vertAlign w:val="baseline"/>
        </w:rPr>
        <w:t xml:space="preserve">a </w:t>
      </w:r>
      <w:r>
        <w:rPr>
          <w:w w:val="105"/>
          <w:sz w:val="12"/>
          <w:vertAlign w:val="baseline"/>
        </w:rPr>
        <w:t xml:space="preserve">potravin </w:t>
      </w:r>
      <w:r>
        <w:rPr>
          <w:w w:val="105"/>
          <w:sz w:val="12"/>
          <w:vertAlign w:val="baseline"/>
        </w:rPr>
        <w:t xml:space="preserve">a </w:t>
      </w:r>
      <w:r>
        <w:rPr>
          <w:w w:val="105"/>
          <w:sz w:val="12"/>
          <w:vertAlign w:val="baseline"/>
        </w:rPr>
        <w:t xml:space="preserve">nápojů. </w:t>
      </w:r>
      <w:r>
        <w:rPr>
          <w:w w:val="105"/>
          <w:sz w:val="12"/>
          <w:vertAlign w:val="baseline"/>
        </w:rPr>
        <w:t xml:space="preserve">Uchovávejte </w:t>
      </w:r>
      <w:r>
        <w:rPr>
          <w:w w:val="105"/>
          <w:sz w:val="12"/>
          <w:vertAlign w:val="baseline"/>
        </w:rPr>
        <w:t xml:space="preserve">nádobu </w:t>
      </w:r>
      <w:r>
        <w:rPr>
          <w:w w:val="105"/>
          <w:sz w:val="12"/>
          <w:vertAlign w:val="baseline"/>
        </w:rPr>
        <w:t xml:space="preserve">těsně </w:t>
      </w:r>
      <w:r>
        <w:rPr>
          <w:w w:val="105"/>
          <w:sz w:val="12"/>
          <w:vertAlign w:val="baseline"/>
        </w:rPr>
        <w:t>uzavřenou a utěsněnou až do doby, kdy je připravena k použití. Otevřené nádoby musí být pečlivě uzavřeny a uchovávány ve svislé poloze, aby se zabránilo úniku. Neskladujte v neoznačených nádobách.</w:t>
      </w:r>
    </w:p>
    <w:p>
      <w:pPr>
        <w:pStyle w:val="BodyText"/>
        <w:spacing w:before="11"/>
      </w:pPr>
    </w:p>
    <w:p>
      <w:pPr>
        <w:pStyle w:val="ListParagraph"/>
        <w:numPr>
          <w:ilvl w:val="1"/>
          <w:numId w:val="8"/>
        </w:numPr>
        <w:tabs>
          <w:tab w:val="left" w:pos="2054"/>
        </w:tabs>
        <w:spacing w:before="0" w:after="0" w:line="240" w:lineRule="auto"/>
        <w:ind w:left="2054" w:right="0" w:hanging="1176"/>
        <w:jc w:val="left"/>
        <w:rPr>
          <w:sz w:val="20"/>
        </w:rPr>
      </w:pPr>
      <w:r>
        <w:rPr>
          <w:b/>
          <w:color w:val="3E3052"/>
          <w:sz w:val="12"/>
        </w:rPr>
        <w:t xml:space="preserve">Specifické </w:t>
      </w:r>
      <w:r>
        <w:rPr>
          <w:b/>
          <w:color w:val="3E3052"/>
          <w:sz w:val="12"/>
        </w:rPr>
        <w:t xml:space="preserve">konečné </w:t>
      </w:r>
      <w:r>
        <w:rPr>
          <w:b/>
          <w:color w:val="3E3052"/>
          <w:sz w:val="12"/>
        </w:rPr>
        <w:t xml:space="preserve">použití: </w:t>
      </w:r>
      <w:r>
        <w:rPr>
          <w:sz w:val="12"/>
        </w:rPr>
        <w:t xml:space="preserve">Žádné </w:t>
      </w:r>
      <w:r>
        <w:rPr>
          <w:sz w:val="12"/>
        </w:rPr>
        <w:t xml:space="preserve">specifické </w:t>
      </w:r>
      <w:r>
        <w:rPr>
          <w:spacing w:val="-4"/>
          <w:sz w:val="12"/>
        </w:rPr>
        <w:t>údaje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2240" w:h="15840"/>
          <w:pgMar w:top="1940" w:right="720" w:bottom="1180" w:left="720" w:header="701" w:footer="993"/>
          <w:cols w:space="708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4" w:after="1"/>
      </w:pPr>
    </w:p>
    <w:p>
      <w:pPr>
        <w:spacing w:line="240" w:lineRule="auto"/>
        <w:ind w:left="877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5859145" cy="229235"/>
                <wp:effectExtent l="0" t="0" r="0" b="8889"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9145" cy="229235"/>
                          <a:chOff x="0" y="0"/>
                          <a:chExt cx="5859145" cy="229235"/>
                        </a:xfrm>
                      </wpg:grpSpPr>
                      <wps:wsp xmlns:wps="http://schemas.microsoft.com/office/word/2010/wordprocessingShape">
                        <wps:cNvPr id="55" name="Graphic 55"/>
                        <wps:cNvSpPr/>
                        <wps:spPr>
                          <a:xfrm>
                            <a:off x="1905" y="34925"/>
                            <a:ext cx="5855335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2404"/>
                                </a:lnTo>
                                <a:lnTo>
                                  <a:pt x="5855334" y="192404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xmlns:r="http://schemas.openxmlformats.org/officeDocument/2006/relationships"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" y="0"/>
                            <a:ext cx="5856605" cy="35559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57" name="Graphic 57"/>
                        <wps:cNvSpPr/>
                        <wps:spPr>
                          <a:xfrm>
                            <a:off x="5857240" y="0"/>
                            <a:ext cx="1905" cy="355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5560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559"/>
                                </a:lnTo>
                                <a:lnTo>
                                  <a:pt x="1905" y="35559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8" name="Graphic 58"/>
                        <wps:cNvSpPr/>
                        <wps:spPr>
                          <a:xfrm>
                            <a:off x="1905" y="193039"/>
                            <a:ext cx="585724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5857240" y="3365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59" name="Graphic 59"/>
                        <wps:cNvSpPr/>
                        <wps:spPr>
                          <a:xfrm>
                            <a:off x="0" y="34924"/>
                            <a:ext cx="5858510" cy="19431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4310" w="5858510" stroke="1">
                                <a:moveTo>
                                  <a:pt x="5858510" y="0"/>
                                </a:moveTo>
                                <a:lnTo>
                                  <a:pt x="5856605" y="0"/>
                                </a:lnTo>
                                <a:lnTo>
                                  <a:pt x="5856605" y="193040"/>
                                </a:lnTo>
                                <a:lnTo>
                                  <a:pt x="1270" y="193040"/>
                                </a:lnTo>
                                <a:lnTo>
                                  <a:pt x="12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3040"/>
                                </a:lnTo>
                                <a:lnTo>
                                  <a:pt x="0" y="194310"/>
                                </a:lnTo>
                                <a:lnTo>
                                  <a:pt x="5858510" y="194310"/>
                                </a:lnTo>
                                <a:lnTo>
                                  <a:pt x="5858510" y="19304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0" name="Textbox 60"/>
                        <wps:cNvSpPr txBox="1"/>
                        <wps:spPr>
                          <a:xfrm>
                            <a:off x="1270" y="0"/>
                            <a:ext cx="5855970" cy="1943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1"/>
                                <w:ind w:left="55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8: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Kontrola expozice/osobní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ochrana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072" style="width:461.35pt;height:18.05pt;mso-position-horizontal-relative:char;mso-position-vertical-relative:line" coordorigin="0,0" coordsize="9227,361">
                <v:rect id="_x0000_s1073" style="width:9221;height:303;left:3;position:absolute;top:55" filled="t" fillcolor="#daecf1" stroked="f">
                  <v:fill type="solid"/>
                </v:rect>
                <v:shape id="_x0000_s1074" type="#_x0000_t75" style="width:9223;height:56;left:1;position:absolute" stroked="f">
                  <v:imagedata r:id="rId11" o:title=""/>
                </v:shape>
                <v:rect id="_x0000_s1075" style="width:3;height:56;left:9224;position:absolute" filled="t" fillcolor="black" stroked="f">
                  <v:fill type="solid"/>
                </v:rect>
                <v:rect id="_x0000_s1076" style="width:9224;height:53;left:3;position:absolute;top:304" filled="t" fillcolor="#daecf1" stroked="f">
                  <v:fill type="solid"/>
                </v:rect>
                <v:shape id="_x0000_s1077" style="width:9226;height:306;position:absolute;top:55" coordorigin="0,55" coordsize="9226,306" path="m9226,55l9223,55,9223,359,2,359,2,55,,55,,359,,361,9226,361,9226,359,9226,55xe" filled="t" fillcolor="black" stroked="f">
                  <v:fill type="solid"/>
                  <v:path arrowok="t"/>
                </v:shape>
                <v:shape id="_x0000_s1078" type="#_x0000_t202" style="width:9222;height:306;left:2;position:absolute" filled="f" stroked="f">
                  <v:textbox inset="0,0,0,0">
                    <w:txbxContent>
                      <w:p>
                        <w:pPr>
                          <w:spacing w:before="61"/>
                          <w:ind w:left="55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8: </w:t>
                        </w:r>
                        <w:r>
                          <w:rPr>
                            <w:b/>
                            <w:sz w:val="20"/>
                          </w:rPr>
                          <w:t xml:space="preserve">Kontrola expozice/osobní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ochrana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BodyText"/>
        <w:spacing w:before="194" w:line="247" w:lineRule="auto"/>
        <w:ind w:left="878" w:right="853"/>
      </w:pPr>
      <w:r>
        <w:rPr>
          <w:w w:val="105"/>
          <w:sz w:val="12"/>
        </w:rPr>
        <w:t xml:space="preserve">Informace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této </w:t>
      </w:r>
      <w:r>
        <w:rPr>
          <w:w w:val="105"/>
          <w:sz w:val="12"/>
        </w:rPr>
        <w:t xml:space="preserve">části </w:t>
      </w:r>
      <w:r>
        <w:rPr>
          <w:w w:val="105"/>
          <w:sz w:val="12"/>
        </w:rPr>
        <w:t xml:space="preserve">obsahují </w:t>
      </w:r>
      <w:r>
        <w:rPr>
          <w:w w:val="105"/>
          <w:sz w:val="12"/>
        </w:rPr>
        <w:t xml:space="preserve">obecné </w:t>
      </w:r>
      <w:r>
        <w:rPr>
          <w:w w:val="105"/>
          <w:sz w:val="12"/>
        </w:rPr>
        <w:t xml:space="preserve">rady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pokyny.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seznamu </w:t>
      </w:r>
      <w:r>
        <w:rPr>
          <w:w w:val="105"/>
          <w:sz w:val="12"/>
        </w:rPr>
        <w:t xml:space="preserve">identifikovaných </w:t>
      </w:r>
      <w:r>
        <w:rPr>
          <w:w w:val="105"/>
          <w:sz w:val="12"/>
        </w:rPr>
        <w:t xml:space="preserve">použití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oddíle </w:t>
      </w:r>
      <w:r>
        <w:rPr>
          <w:w w:val="105"/>
          <w:sz w:val="12"/>
        </w:rPr>
        <w:t xml:space="preserve">1 je třeba vyhledat </w:t>
      </w:r>
      <w:r>
        <w:rPr>
          <w:w w:val="105"/>
          <w:sz w:val="12"/>
        </w:rPr>
        <w:t>veškeré dostupné informace o konkrétním použití uvedeném v expozičním scénáři (scénářích).</w:t>
      </w:r>
    </w:p>
    <w:p>
      <w:pPr>
        <w:pStyle w:val="BodyText"/>
        <w:spacing w:before="11"/>
      </w:pPr>
    </w:p>
    <w:p>
      <w:pPr>
        <w:pStyle w:val="Heading1"/>
        <w:numPr>
          <w:ilvl w:val="1"/>
          <w:numId w:val="7"/>
        </w:numPr>
        <w:tabs>
          <w:tab w:val="left" w:pos="2054"/>
        </w:tabs>
        <w:spacing w:before="0" w:after="0" w:line="240" w:lineRule="auto"/>
        <w:ind w:left="2054" w:right="0" w:hanging="1176"/>
        <w:jc w:val="left"/>
      </w:pPr>
      <w:r>
        <w:rPr>
          <w:color w:val="3E3052"/>
          <w:sz w:val="12"/>
        </w:rPr>
        <w:t xml:space="preserve">Kontrolní </w:t>
      </w:r>
      <w:r>
        <w:rPr>
          <w:color w:val="3E3052"/>
          <w:spacing w:val="-2"/>
          <w:sz w:val="12"/>
        </w:rPr>
        <w:t>parametry:</w:t>
      </w:r>
    </w:p>
    <w:p>
      <w:pPr>
        <w:pStyle w:val="BodyText"/>
        <w:spacing w:before="13"/>
        <w:rPr>
          <w:b/>
        </w:rPr>
      </w:pPr>
    </w:p>
    <w:p>
      <w:pPr>
        <w:spacing w:before="1"/>
        <w:ind w:left="878" w:right="0" w:firstLine="0"/>
        <w:jc w:val="left"/>
        <w:rPr>
          <w:sz w:val="20"/>
        </w:rPr>
      </w:pPr>
      <w:r>
        <w:rPr>
          <w:b/>
          <w:color w:val="3E3052"/>
          <w:sz w:val="12"/>
          <w:u w:val="single" w:color="3E3052"/>
        </w:rPr>
        <w:t xml:space="preserve">Limity </w:t>
      </w:r>
      <w:r>
        <w:rPr>
          <w:b/>
          <w:color w:val="3E3052"/>
          <w:sz w:val="12"/>
          <w:u w:val="single" w:color="3E3052"/>
        </w:rPr>
        <w:t xml:space="preserve">expozice </w:t>
      </w:r>
      <w:r>
        <w:rPr>
          <w:b/>
          <w:color w:val="3E3052"/>
          <w:sz w:val="12"/>
          <w:u w:val="single" w:color="3E3052"/>
        </w:rPr>
        <w:t>na pracovišti</w:t>
      </w:r>
      <w:r>
        <w:rPr>
          <w:sz w:val="12"/>
        </w:rPr>
        <w:t xml:space="preserve">: Pro </w:t>
      </w:r>
      <w:r>
        <w:rPr>
          <w:spacing w:val="-2"/>
          <w:sz w:val="12"/>
        </w:rPr>
        <w:t xml:space="preserve">směs </w:t>
      </w:r>
      <w:r>
        <w:rPr>
          <w:sz w:val="12"/>
        </w:rPr>
        <w:t xml:space="preserve">není </w:t>
      </w:r>
      <w:r>
        <w:rPr>
          <w:sz w:val="12"/>
        </w:rPr>
        <w:t xml:space="preserve">známa </w:t>
      </w:r>
      <w:r>
        <w:rPr>
          <w:sz w:val="12"/>
        </w:rPr>
        <w:t xml:space="preserve">žádná </w:t>
      </w:r>
      <w:r>
        <w:rPr>
          <w:sz w:val="12"/>
        </w:rPr>
        <w:t xml:space="preserve">limitní </w:t>
      </w:r>
      <w:r>
        <w:rPr>
          <w:sz w:val="12"/>
        </w:rPr>
        <w:t xml:space="preserve">hodnota </w:t>
      </w:r>
      <w:r>
        <w:rPr>
          <w:sz w:val="12"/>
        </w:rPr>
        <w:t>expozice</w:t>
      </w:r>
      <w:r>
        <w:rPr>
          <w:spacing w:val="-2"/>
          <w:sz w:val="12"/>
        </w:rPr>
        <w:t>.</w:t>
      </w:r>
    </w:p>
    <w:p>
      <w:pPr>
        <w:pStyle w:val="BodyText"/>
        <w:spacing w:before="18"/>
      </w:pPr>
    </w:p>
    <w:p>
      <w:pPr>
        <w:pStyle w:val="Heading1"/>
        <w:ind w:left="878"/>
      </w:pPr>
      <w:r>
        <w:rPr>
          <w:color w:val="3E3052"/>
          <w:sz w:val="12"/>
          <w:u w:val="single" w:color="3E3052"/>
        </w:rPr>
        <w:t xml:space="preserve">Údaje o </w:t>
      </w:r>
      <w:r>
        <w:rPr>
          <w:color w:val="3E3052"/>
          <w:spacing w:val="-2"/>
          <w:sz w:val="12"/>
          <w:u w:val="single" w:color="3E3052"/>
        </w:rPr>
        <w:t>složkách:</w:t>
      </w:r>
    </w:p>
    <w:p>
      <w:pPr>
        <w:pStyle w:val="BodyText"/>
        <w:spacing w:before="16"/>
        <w:rPr>
          <w:b/>
        </w:rPr>
      </w:pPr>
    </w:p>
    <w:p>
      <w:pPr>
        <w:pStyle w:val="BodyText"/>
        <w:spacing w:after="4"/>
        <w:ind w:left="2057"/>
      </w:pPr>
      <w:r>
        <w:rPr>
          <w:w w:val="105"/>
          <w:sz w:val="12"/>
        </w:rPr>
        <w:t xml:space="preserve">DNEL </w:t>
      </w:r>
      <w:r>
        <w:rPr>
          <w:w w:val="105"/>
          <w:sz w:val="12"/>
        </w:rPr>
        <w:t xml:space="preserve">/ </w:t>
      </w:r>
      <w:r>
        <w:rPr>
          <w:spacing w:val="-4"/>
          <w:w w:val="105"/>
          <w:sz w:val="12"/>
        </w:rPr>
        <w:t>DMEL</w:t>
      </w:r>
    </w:p>
    <w:tbl>
      <w:tblPr>
        <w:tblStyle w:val="TableNormal"/>
        <w:tblW w:w="0" w:type="auto"/>
        <w:jc w:val="left"/>
        <w:tblInd w:w="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749"/>
        <w:gridCol w:w="2332"/>
        <w:gridCol w:w="1999"/>
        <w:gridCol w:w="1198"/>
        <w:gridCol w:w="1063"/>
      </w:tblGrid>
      <w:tr>
        <w:tblPrEx>
          <w:tblW w:w="0" w:type="auto"/>
          <w:tblInd w:w="620" w:type="dxa"/>
          <w:tblLayout w:type="fixed"/>
          <w:tblLook w:val="01E0"/>
        </w:tblPrEx>
        <w:trPr>
          <w:trHeight w:val="503"/>
        </w:trPr>
        <w:tc>
          <w:tcPr>
            <w:tcW w:w="1980" w:type="dxa"/>
          </w:tcPr>
          <w:p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 xml:space="preserve">Název </w:t>
            </w:r>
            <w:r>
              <w:rPr>
                <w:spacing w:val="-2"/>
                <w:w w:val="105"/>
                <w:sz w:val="12"/>
              </w:rPr>
              <w:t xml:space="preserve">produktu </w:t>
            </w:r>
            <w:r>
              <w:rPr>
                <w:spacing w:val="-2"/>
                <w:w w:val="105"/>
                <w:sz w:val="12"/>
              </w:rPr>
              <w:t xml:space="preserve">/ </w:t>
            </w:r>
            <w:r>
              <w:rPr>
                <w:spacing w:val="-2"/>
                <w:w w:val="105"/>
                <w:sz w:val="12"/>
              </w:rPr>
              <w:t>složky</w:t>
            </w:r>
          </w:p>
        </w:tc>
        <w:tc>
          <w:tcPr>
            <w:tcW w:w="749" w:type="dxa"/>
          </w:tcPr>
          <w:p>
            <w:pPr>
              <w:pStyle w:val="TableParagraph"/>
              <w:spacing w:before="3"/>
              <w:ind w:left="0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Typ</w:t>
            </w:r>
          </w:p>
        </w:tc>
        <w:tc>
          <w:tcPr>
            <w:tcW w:w="2332" w:type="dxa"/>
          </w:tcPr>
          <w:p>
            <w:pPr>
              <w:pStyle w:val="TableParagraph"/>
              <w:spacing w:before="3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Expozice</w:t>
            </w:r>
          </w:p>
        </w:tc>
        <w:tc>
          <w:tcPr>
            <w:tcW w:w="1999" w:type="dxa"/>
          </w:tcPr>
          <w:p>
            <w:pPr>
              <w:pStyle w:val="TableParagraph"/>
              <w:spacing w:before="3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Hodnota</w:t>
            </w:r>
          </w:p>
        </w:tc>
        <w:tc>
          <w:tcPr>
            <w:tcW w:w="1198" w:type="dxa"/>
          </w:tcPr>
          <w:p>
            <w:pPr>
              <w:pStyle w:val="TableParagraph"/>
              <w:spacing w:before="3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Obyvatelstvo</w:t>
            </w:r>
          </w:p>
        </w:tc>
        <w:tc>
          <w:tcPr>
            <w:tcW w:w="1063" w:type="dxa"/>
          </w:tcPr>
          <w:p>
            <w:pPr>
              <w:pStyle w:val="TableParagraph"/>
              <w:spacing w:before="3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Účinky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67"/>
        </w:trPr>
        <w:tc>
          <w:tcPr>
            <w:tcW w:w="1980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7"/>
              <w:rPr>
                <w:sz w:val="20"/>
              </w:rPr>
            </w:pPr>
            <w:r>
              <w:rPr>
                <w:sz w:val="12"/>
              </w:rPr>
              <w:t>Alkoholy</w:t>
            </w:r>
            <w:r>
              <w:rPr>
                <w:sz w:val="12"/>
              </w:rPr>
              <w:t>, C12-14</w:t>
            </w:r>
            <w:r>
              <w:rPr>
                <w:spacing w:val="-5"/>
                <w:sz w:val="12"/>
              </w:rPr>
              <w:t>,</w:t>
            </w:r>
          </w:p>
        </w:tc>
        <w:tc>
          <w:tcPr>
            <w:tcW w:w="749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rPr>
                <w:sz w:val="20"/>
              </w:rPr>
            </w:pPr>
            <w:r>
              <w:rPr>
                <w:sz w:val="12"/>
              </w:rPr>
              <w:t xml:space="preserve">Dlouhodobé </w:t>
            </w:r>
            <w:r>
              <w:rPr>
                <w:spacing w:val="-2"/>
                <w:sz w:val="12"/>
              </w:rPr>
              <w:t>dermální</w:t>
            </w:r>
          </w:p>
        </w:tc>
        <w:tc>
          <w:tcPr>
            <w:tcW w:w="1999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2750 </w:t>
            </w:r>
            <w:r>
              <w:rPr>
                <w:spacing w:val="-2"/>
                <w:w w:val="105"/>
                <w:sz w:val="12"/>
              </w:rPr>
              <w:t xml:space="preserve">mg/kg </w:t>
            </w:r>
            <w:r>
              <w:rPr>
                <w:spacing w:val="-2"/>
                <w:w w:val="105"/>
                <w:sz w:val="12"/>
              </w:rPr>
              <w:t>tělesné hmotnosti/den</w:t>
            </w:r>
          </w:p>
        </w:tc>
        <w:tc>
          <w:tcPr>
            <w:tcW w:w="1198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Pracovníci</w:t>
            </w:r>
          </w:p>
        </w:tc>
        <w:tc>
          <w:tcPr>
            <w:tcW w:w="1063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64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ethoxylované,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12"/>
              </w:rPr>
              <w:t xml:space="preserve">Dlouhodobá </w:t>
            </w:r>
            <w:r>
              <w:rPr>
                <w:spacing w:val="-2"/>
                <w:sz w:val="12"/>
              </w:rPr>
              <w:t>inhalace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175 </w:t>
            </w:r>
            <w:r>
              <w:rPr>
                <w:spacing w:val="-2"/>
                <w:w w:val="105"/>
                <w:sz w:val="12"/>
              </w:rPr>
              <w:t>mg/m</w:t>
            </w:r>
            <w:r>
              <w:rPr>
                <w:spacing w:val="-2"/>
                <w:w w:val="105"/>
                <w:sz w:val="12"/>
                <w:vertAlign w:val="superscript"/>
              </w:rPr>
              <w:t>3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Pracovníci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44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12"/>
              </w:rPr>
              <w:t>sírany</w:t>
            </w:r>
            <w:r>
              <w:rPr>
                <w:spacing w:val="-2"/>
                <w:sz w:val="12"/>
              </w:rPr>
              <w:t>, sodné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12"/>
              </w:rPr>
              <w:t xml:space="preserve">Dlouhodobé </w:t>
            </w:r>
            <w:r>
              <w:rPr>
                <w:spacing w:val="-2"/>
                <w:sz w:val="12"/>
              </w:rPr>
              <w:t>dermální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1650 </w:t>
            </w:r>
            <w:r>
              <w:rPr>
                <w:spacing w:val="-2"/>
                <w:w w:val="105"/>
                <w:sz w:val="12"/>
              </w:rPr>
              <w:t xml:space="preserve">mg/kg </w:t>
            </w:r>
            <w:r>
              <w:rPr>
                <w:spacing w:val="-2"/>
                <w:w w:val="105"/>
                <w:sz w:val="12"/>
              </w:rPr>
              <w:t>tělesné hmotnosti/den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Spotřebitelé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3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soli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4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12"/>
              </w:rPr>
              <w:t xml:space="preserve">Dlouhodobá </w:t>
            </w:r>
            <w:r>
              <w:rPr>
                <w:spacing w:val="-2"/>
                <w:sz w:val="12"/>
              </w:rPr>
              <w:t>inhalace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4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52 </w:t>
            </w:r>
            <w:r>
              <w:rPr>
                <w:spacing w:val="-2"/>
                <w:w w:val="105"/>
                <w:sz w:val="12"/>
              </w:rPr>
              <w:t>mg/m</w:t>
            </w:r>
            <w:r>
              <w:rPr>
                <w:spacing w:val="-2"/>
                <w:w w:val="105"/>
                <w:sz w:val="12"/>
                <w:vertAlign w:val="superscript"/>
              </w:rPr>
              <w:t>3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4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Spotřebitelé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4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29"/>
        </w:trPr>
        <w:tc>
          <w:tcPr>
            <w:tcW w:w="1980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49" w:type="dxa"/>
            <w:tcBorders>
              <w:top w:val="nil"/>
            </w:tcBorders>
          </w:tcPr>
          <w:p>
            <w:pPr>
              <w:pStyle w:val="TableParagraph"/>
              <w:spacing w:line="210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</w:tcBorders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w w:val="105"/>
                <w:sz w:val="12"/>
              </w:rPr>
              <w:t xml:space="preserve">Dlouhodobá </w:t>
            </w:r>
            <w:r>
              <w:rPr>
                <w:spacing w:val="-4"/>
                <w:w w:val="105"/>
                <w:sz w:val="12"/>
              </w:rPr>
              <w:t>orální léčba</w:t>
            </w:r>
          </w:p>
        </w:tc>
        <w:tc>
          <w:tcPr>
            <w:tcW w:w="1999" w:type="dxa"/>
            <w:tcBorders>
              <w:top w:val="nil"/>
            </w:tcBorders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15 </w:t>
            </w:r>
            <w:r>
              <w:rPr>
                <w:w w:val="105"/>
                <w:sz w:val="12"/>
              </w:rPr>
              <w:t xml:space="preserve">mg/kg </w:t>
            </w:r>
            <w:r>
              <w:rPr>
                <w:spacing w:val="-2"/>
                <w:w w:val="105"/>
                <w:sz w:val="12"/>
              </w:rPr>
              <w:t>tělesné hmotnosti/den</w:t>
            </w:r>
          </w:p>
        </w:tc>
        <w:tc>
          <w:tcPr>
            <w:tcW w:w="1198" w:type="dxa"/>
            <w:tcBorders>
              <w:top w:val="nil"/>
            </w:tcBorders>
          </w:tcPr>
          <w:p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Spotřebitelé</w:t>
            </w:r>
          </w:p>
        </w:tc>
        <w:tc>
          <w:tcPr>
            <w:tcW w:w="1063" w:type="dxa"/>
            <w:tcBorders>
              <w:top w:val="nil"/>
            </w:tcBorders>
          </w:tcPr>
          <w:p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67"/>
        </w:trPr>
        <w:tc>
          <w:tcPr>
            <w:tcW w:w="1980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7"/>
              <w:rPr>
                <w:sz w:val="20"/>
              </w:rPr>
            </w:pPr>
            <w:r>
              <w:rPr>
                <w:sz w:val="12"/>
              </w:rPr>
              <w:t>Amidy</w:t>
            </w:r>
            <w:r>
              <w:rPr>
                <w:sz w:val="12"/>
              </w:rPr>
              <w:t xml:space="preserve">, C8-18 </w:t>
            </w:r>
            <w:r>
              <w:rPr>
                <w:spacing w:val="-2"/>
                <w:sz w:val="12"/>
              </w:rPr>
              <w:t>(i</w:t>
            </w:r>
          </w:p>
        </w:tc>
        <w:tc>
          <w:tcPr>
            <w:tcW w:w="749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rPr>
                <w:sz w:val="20"/>
              </w:rPr>
            </w:pPr>
            <w:r>
              <w:rPr>
                <w:sz w:val="12"/>
              </w:rPr>
              <w:t xml:space="preserve">Dlouhodobé </w:t>
            </w:r>
            <w:r>
              <w:rPr>
                <w:spacing w:val="-2"/>
                <w:sz w:val="12"/>
              </w:rPr>
              <w:t>dermální</w:t>
            </w:r>
          </w:p>
        </w:tc>
        <w:tc>
          <w:tcPr>
            <w:tcW w:w="1999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4,16 </w:t>
            </w:r>
            <w:r>
              <w:rPr>
                <w:w w:val="105"/>
                <w:sz w:val="12"/>
              </w:rPr>
              <w:t xml:space="preserve">mg/kg </w:t>
            </w:r>
            <w:r>
              <w:rPr>
                <w:spacing w:val="-2"/>
                <w:w w:val="105"/>
                <w:sz w:val="12"/>
              </w:rPr>
              <w:t>tělesné hmotnosti/den</w:t>
            </w:r>
          </w:p>
        </w:tc>
        <w:tc>
          <w:tcPr>
            <w:tcW w:w="1198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Pracovníci</w:t>
            </w:r>
          </w:p>
        </w:tc>
        <w:tc>
          <w:tcPr>
            <w:tcW w:w="1063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5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107"/>
              <w:rPr>
                <w:sz w:val="20"/>
              </w:rPr>
            </w:pPr>
            <w:r>
              <w:rPr>
                <w:sz w:val="12"/>
              </w:rPr>
              <w:t>číslované</w:t>
            </w:r>
            <w:r>
              <w:rPr>
                <w:sz w:val="12"/>
              </w:rPr>
              <w:t xml:space="preserve">) a </w:t>
            </w:r>
            <w:r>
              <w:rPr>
                <w:spacing w:val="-4"/>
                <w:sz w:val="12"/>
              </w:rPr>
              <w:t>C18-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rPr>
                <w:sz w:val="20"/>
              </w:rPr>
            </w:pPr>
            <w:r>
              <w:rPr>
                <w:sz w:val="12"/>
              </w:rPr>
              <w:t xml:space="preserve">Dlouhodobá </w:t>
            </w:r>
            <w:r>
              <w:rPr>
                <w:spacing w:val="-2"/>
                <w:sz w:val="12"/>
              </w:rPr>
              <w:t>inhalace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73,4 </w:t>
            </w:r>
            <w:r>
              <w:rPr>
                <w:spacing w:val="-2"/>
                <w:w w:val="105"/>
                <w:sz w:val="12"/>
              </w:rPr>
              <w:t>mg/m</w:t>
            </w:r>
            <w:r>
              <w:rPr>
                <w:spacing w:val="-2"/>
                <w:w w:val="105"/>
                <w:sz w:val="12"/>
                <w:vertAlign w:val="superscript"/>
              </w:rPr>
              <w:t>3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Pracovníci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6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9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9" w:lineRule="exact"/>
              <w:ind w:left="107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nesedí, </w:t>
            </w:r>
            <w:r>
              <w:rPr>
                <w:w w:val="105"/>
                <w:sz w:val="12"/>
              </w:rPr>
              <w:t xml:space="preserve">N, </w:t>
            </w:r>
            <w:r>
              <w:rPr>
                <w:spacing w:val="-5"/>
                <w:w w:val="105"/>
                <w:sz w:val="12"/>
              </w:rPr>
              <w:t>N-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9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z w:val="12"/>
              </w:rPr>
              <w:t xml:space="preserve">Dlouhodobé </w:t>
            </w:r>
            <w:r>
              <w:rPr>
                <w:spacing w:val="-2"/>
                <w:sz w:val="12"/>
              </w:rPr>
              <w:t>dermální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9" w:lineRule="exact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0,09 mg/cm</w:t>
            </w:r>
            <w:r>
              <w:rPr>
                <w:spacing w:val="-2"/>
                <w:w w:val="105"/>
                <w:sz w:val="12"/>
                <w:vertAlign w:val="superscript"/>
              </w:rPr>
              <w:t>2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9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Pracovníci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9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Místní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42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bis(hydroxyethyl)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2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12"/>
              </w:rPr>
              <w:t xml:space="preserve">Dlouhodobé </w:t>
            </w:r>
            <w:r>
              <w:rPr>
                <w:spacing w:val="-2"/>
                <w:sz w:val="12"/>
              </w:rPr>
              <w:t>dermální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2,5 </w:t>
            </w:r>
            <w:r>
              <w:rPr>
                <w:w w:val="105"/>
                <w:sz w:val="12"/>
              </w:rPr>
              <w:t xml:space="preserve">mg/kg </w:t>
            </w:r>
            <w:r>
              <w:rPr>
                <w:spacing w:val="-2"/>
                <w:w w:val="105"/>
                <w:sz w:val="12"/>
              </w:rPr>
              <w:t>tělesné hmotnosti/den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Spotřebitelé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60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rPr>
                <w:sz w:val="20"/>
              </w:rPr>
            </w:pPr>
            <w:r>
              <w:rPr>
                <w:sz w:val="12"/>
              </w:rPr>
              <w:t xml:space="preserve">Dlouhodobá </w:t>
            </w:r>
            <w:r>
              <w:rPr>
                <w:spacing w:val="-2"/>
                <w:sz w:val="12"/>
              </w:rPr>
              <w:t>inhalace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21,73 </w:t>
            </w:r>
            <w:r>
              <w:rPr>
                <w:spacing w:val="-2"/>
                <w:w w:val="105"/>
                <w:sz w:val="12"/>
              </w:rPr>
              <w:t>kg/m</w:t>
            </w:r>
            <w:r>
              <w:rPr>
                <w:spacing w:val="-2"/>
                <w:w w:val="105"/>
                <w:sz w:val="12"/>
                <w:vertAlign w:val="superscript"/>
              </w:rPr>
              <w:t>3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Spotřebitelé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36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w w:val="105"/>
                <w:sz w:val="12"/>
              </w:rPr>
              <w:t xml:space="preserve">Dlouhodobá </w:t>
            </w:r>
            <w:r>
              <w:rPr>
                <w:spacing w:val="-4"/>
                <w:w w:val="105"/>
                <w:sz w:val="12"/>
              </w:rPr>
              <w:t>orální léčba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6,25 </w:t>
            </w:r>
            <w:r>
              <w:rPr>
                <w:w w:val="105"/>
                <w:sz w:val="12"/>
              </w:rPr>
              <w:t xml:space="preserve">mg/kg </w:t>
            </w:r>
            <w:r>
              <w:rPr>
                <w:spacing w:val="-2"/>
                <w:w w:val="105"/>
                <w:sz w:val="12"/>
              </w:rPr>
              <w:t>tělesné hmotnosti/den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Spotřebitelé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6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39"/>
        </w:trPr>
        <w:tc>
          <w:tcPr>
            <w:tcW w:w="1980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49" w:type="dxa"/>
            <w:tcBorders>
              <w:top w:val="nil"/>
            </w:tcBorders>
          </w:tcPr>
          <w:p>
            <w:pPr>
              <w:pStyle w:val="TableParagraph"/>
              <w:spacing w:line="219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</w:tcBorders>
          </w:tcPr>
          <w:p>
            <w:pPr>
              <w:pStyle w:val="TableParagraph"/>
              <w:spacing w:line="219" w:lineRule="exact"/>
              <w:rPr>
                <w:sz w:val="20"/>
              </w:rPr>
            </w:pPr>
            <w:r>
              <w:rPr>
                <w:sz w:val="12"/>
              </w:rPr>
              <w:t xml:space="preserve">Dlouhodobé </w:t>
            </w:r>
            <w:r>
              <w:rPr>
                <w:spacing w:val="-2"/>
                <w:sz w:val="12"/>
              </w:rPr>
              <w:t>dermální</w:t>
            </w:r>
          </w:p>
        </w:tc>
        <w:tc>
          <w:tcPr>
            <w:tcW w:w="1999" w:type="dxa"/>
            <w:tcBorders>
              <w:top w:val="nil"/>
            </w:tcBorders>
          </w:tcPr>
          <w:p>
            <w:pPr>
              <w:pStyle w:val="TableParagraph"/>
              <w:spacing w:line="219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0,056 </w:t>
            </w:r>
            <w:r>
              <w:rPr>
                <w:spacing w:val="-2"/>
                <w:w w:val="105"/>
                <w:sz w:val="12"/>
              </w:rPr>
              <w:t>mg/m</w:t>
            </w:r>
            <w:r>
              <w:rPr>
                <w:spacing w:val="-2"/>
                <w:w w:val="105"/>
                <w:sz w:val="12"/>
                <w:vertAlign w:val="superscript"/>
              </w:rPr>
              <w:t>3</w:t>
            </w:r>
          </w:p>
        </w:tc>
        <w:tc>
          <w:tcPr>
            <w:tcW w:w="1198" w:type="dxa"/>
            <w:tcBorders>
              <w:top w:val="nil"/>
            </w:tcBorders>
          </w:tcPr>
          <w:p>
            <w:pPr>
              <w:pStyle w:val="TableParagraph"/>
              <w:spacing w:line="219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Spotřebitelé</w:t>
            </w:r>
          </w:p>
        </w:tc>
        <w:tc>
          <w:tcPr>
            <w:tcW w:w="1063" w:type="dxa"/>
            <w:tcBorders>
              <w:top w:val="nil"/>
            </w:tcBorders>
          </w:tcPr>
          <w:p>
            <w:pPr>
              <w:pStyle w:val="TableParagraph"/>
              <w:spacing w:line="219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Místní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67"/>
        </w:trPr>
        <w:tc>
          <w:tcPr>
            <w:tcW w:w="1980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7"/>
              <w:rPr>
                <w:sz w:val="20"/>
              </w:rPr>
            </w:pPr>
            <w:r>
              <w:rPr>
                <w:sz w:val="12"/>
              </w:rPr>
              <w:t>1-Propanaminium</w:t>
            </w:r>
            <w:r>
              <w:rPr>
                <w:spacing w:val="-2"/>
                <w:sz w:val="12"/>
              </w:rPr>
              <w:t>,</w:t>
            </w:r>
          </w:p>
        </w:tc>
        <w:tc>
          <w:tcPr>
            <w:tcW w:w="749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rPr>
                <w:sz w:val="20"/>
              </w:rPr>
            </w:pPr>
            <w:r>
              <w:rPr>
                <w:sz w:val="12"/>
              </w:rPr>
              <w:t xml:space="preserve">Dlouhodobé </w:t>
            </w:r>
            <w:r>
              <w:rPr>
                <w:spacing w:val="-2"/>
                <w:sz w:val="12"/>
              </w:rPr>
              <w:t>dermální</w:t>
            </w:r>
          </w:p>
        </w:tc>
        <w:tc>
          <w:tcPr>
            <w:tcW w:w="1999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12,5 </w:t>
            </w:r>
            <w:r>
              <w:rPr>
                <w:spacing w:val="-2"/>
                <w:w w:val="105"/>
                <w:sz w:val="12"/>
              </w:rPr>
              <w:t>mg/kg tělesné hmotnosti/den</w:t>
            </w:r>
          </w:p>
        </w:tc>
        <w:tc>
          <w:tcPr>
            <w:tcW w:w="1198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Pracovníci</w:t>
            </w:r>
          </w:p>
        </w:tc>
        <w:tc>
          <w:tcPr>
            <w:tcW w:w="1063" w:type="dxa"/>
            <w:tcBorders>
              <w:bottom w:val="nil"/>
            </w:tcBorders>
          </w:tcPr>
          <w:p>
            <w:pPr>
              <w:pStyle w:val="TableParagraph"/>
              <w:spacing w:before="6"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64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pacing w:val="-5"/>
                <w:sz w:val="12"/>
              </w:rPr>
              <w:t>3-amino-N-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12"/>
              </w:rPr>
              <w:t xml:space="preserve">Dlouhodobá </w:t>
            </w:r>
            <w:r>
              <w:rPr>
                <w:spacing w:val="-2"/>
                <w:sz w:val="12"/>
              </w:rPr>
              <w:t>inhalace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44 </w:t>
            </w:r>
            <w:r>
              <w:rPr>
                <w:spacing w:val="-2"/>
                <w:w w:val="105"/>
                <w:sz w:val="12"/>
              </w:rPr>
              <w:t>mg/m</w:t>
            </w:r>
            <w:r>
              <w:rPr>
                <w:spacing w:val="-2"/>
                <w:w w:val="105"/>
                <w:sz w:val="12"/>
                <w:vertAlign w:val="superscript"/>
              </w:rPr>
              <w:t>3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Pracovníci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3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(karboxymethyl)-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w w:val="105"/>
                <w:sz w:val="12"/>
              </w:rPr>
              <w:t xml:space="preserve">Dlouhodobá </w:t>
            </w:r>
            <w:r>
              <w:rPr>
                <w:spacing w:val="-4"/>
                <w:w w:val="105"/>
                <w:sz w:val="12"/>
              </w:rPr>
              <w:t>orální léčba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7,5 </w:t>
            </w:r>
            <w:r>
              <w:rPr>
                <w:w w:val="105"/>
                <w:sz w:val="12"/>
              </w:rPr>
              <w:t xml:space="preserve">mg/kg </w:t>
            </w:r>
            <w:r>
              <w:rPr>
                <w:spacing w:val="-2"/>
                <w:w w:val="105"/>
                <w:sz w:val="12"/>
              </w:rPr>
              <w:t>tělesné hmotnosti/den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Spotřebitelé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3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1" w:lineRule="exact"/>
              <w:ind w:left="107"/>
              <w:rPr>
                <w:sz w:val="20"/>
              </w:rPr>
            </w:pPr>
            <w:r>
              <w:rPr>
                <w:spacing w:val="2"/>
                <w:sz w:val="12"/>
              </w:rPr>
              <w:t xml:space="preserve">N,N-dimethyl-, </w:t>
            </w:r>
            <w:r>
              <w:rPr>
                <w:spacing w:val="-5"/>
                <w:sz w:val="12"/>
              </w:rPr>
              <w:t>N-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1" w:lineRule="exact"/>
              <w:ind w:left="43" w:right="11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DNEL</w:t>
            </w: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1" w:lineRule="exact"/>
              <w:rPr>
                <w:sz w:val="20"/>
              </w:rPr>
            </w:pPr>
            <w:r>
              <w:rPr>
                <w:sz w:val="12"/>
              </w:rPr>
              <w:t xml:space="preserve">Dlouhodobé </w:t>
            </w:r>
            <w:r>
              <w:rPr>
                <w:spacing w:val="-2"/>
                <w:sz w:val="12"/>
              </w:rPr>
              <w:t>dermální</w:t>
            </w: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1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7,5 </w:t>
            </w:r>
            <w:r>
              <w:rPr>
                <w:w w:val="105"/>
                <w:sz w:val="12"/>
              </w:rPr>
              <w:t xml:space="preserve">mg/kg </w:t>
            </w:r>
            <w:r>
              <w:rPr>
                <w:spacing w:val="-2"/>
                <w:w w:val="105"/>
                <w:sz w:val="12"/>
              </w:rPr>
              <w:t>tělesné hmotnosti/den</w:t>
            </w: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1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Spotřebitelé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1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Systémové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1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(C12-18 </w:t>
            </w:r>
            <w:r>
              <w:rPr>
                <w:spacing w:val="-2"/>
                <w:sz w:val="12"/>
              </w:rPr>
              <w:t>(i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0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12"/>
              </w:rPr>
              <w:t>číslovaný</w:t>
            </w:r>
            <w:r>
              <w:rPr>
                <w:spacing w:val="-2"/>
                <w:sz w:val="12"/>
              </w:rPr>
              <w:t>) acyl)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43"/>
        </w:trPr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12"/>
              </w:rPr>
              <w:t>deriváty</w:t>
            </w:r>
            <w:r>
              <w:rPr>
                <w:spacing w:val="-2"/>
                <w:sz w:val="12"/>
              </w:rPr>
              <w:t>, hydroxidy</w:t>
            </w:r>
            <w:r>
              <w:rPr>
                <w:sz w:val="12"/>
              </w:rPr>
              <w:t>,</w:t>
            </w:r>
          </w:p>
        </w:tc>
        <w:tc>
          <w:tcPr>
            <w:tcW w:w="74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332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9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33"/>
        </w:trPr>
        <w:tc>
          <w:tcPr>
            <w:tcW w:w="1980" w:type="dxa"/>
            <w:tcBorders>
              <w:top w:val="nil"/>
            </w:tcBorders>
          </w:tcPr>
          <w:p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vnitřní </w:t>
            </w:r>
            <w:r>
              <w:rPr>
                <w:spacing w:val="-2"/>
                <w:sz w:val="12"/>
              </w:rPr>
              <w:t>soli</w:t>
            </w:r>
          </w:p>
        </w:tc>
        <w:tc>
          <w:tcPr>
            <w:tcW w:w="749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332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9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22"/>
      </w:pPr>
    </w:p>
    <w:p>
      <w:pPr>
        <w:pStyle w:val="BodyText"/>
        <w:spacing w:before="1" w:after="4"/>
        <w:ind w:left="878"/>
      </w:pPr>
      <w:r>
        <w:rPr>
          <w:spacing w:val="-4"/>
          <w:w w:val="105"/>
          <w:sz w:val="12"/>
          <w:u w:val="single"/>
        </w:rPr>
        <w:t>PNEC</w:t>
      </w:r>
    </w:p>
    <w:tbl>
      <w:tblPr>
        <w:tblStyle w:val="TableNormal"/>
        <w:tblW w:w="0" w:type="auto"/>
        <w:jc w:val="left"/>
        <w:tblInd w:w="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5"/>
        <w:gridCol w:w="2532"/>
        <w:gridCol w:w="1868"/>
        <w:gridCol w:w="2264"/>
      </w:tblGrid>
      <w:tr>
        <w:tblPrEx>
          <w:tblW w:w="0" w:type="auto"/>
          <w:tblInd w:w="620" w:type="dxa"/>
          <w:tblLayout w:type="fixed"/>
          <w:tblLook w:val="01E0"/>
        </w:tblPrEx>
        <w:trPr>
          <w:trHeight w:val="251"/>
        </w:trPr>
        <w:tc>
          <w:tcPr>
            <w:tcW w:w="2665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12"/>
              </w:rPr>
              <w:t xml:space="preserve">Název </w:t>
            </w:r>
            <w:r>
              <w:rPr>
                <w:b/>
                <w:sz w:val="12"/>
              </w:rPr>
              <w:t xml:space="preserve">výrobku </w:t>
            </w:r>
            <w:r>
              <w:rPr>
                <w:b/>
                <w:sz w:val="12"/>
              </w:rPr>
              <w:t xml:space="preserve">/ </w:t>
            </w:r>
            <w:r>
              <w:rPr>
                <w:b/>
                <w:sz w:val="12"/>
              </w:rPr>
              <w:t>složky</w:t>
            </w:r>
          </w:p>
        </w:tc>
        <w:tc>
          <w:tcPr>
            <w:tcW w:w="2532" w:type="dxa"/>
          </w:tcPr>
          <w:p>
            <w:pPr>
              <w:pStyle w:val="TableParagraph"/>
              <w:spacing w:line="232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12"/>
              </w:rPr>
              <w:t xml:space="preserve">Detail </w:t>
            </w:r>
            <w:r>
              <w:rPr>
                <w:b/>
                <w:spacing w:val="2"/>
                <w:sz w:val="12"/>
              </w:rPr>
              <w:t>oddělení</w:t>
            </w:r>
          </w:p>
        </w:tc>
        <w:tc>
          <w:tcPr>
            <w:tcW w:w="1868" w:type="dxa"/>
          </w:tcPr>
          <w:p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Hodnota</w:t>
            </w:r>
          </w:p>
        </w:tc>
        <w:tc>
          <w:tcPr>
            <w:tcW w:w="2264" w:type="dxa"/>
          </w:tcPr>
          <w:p>
            <w:pPr>
              <w:pStyle w:val="TableParagraph"/>
              <w:spacing w:line="232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12"/>
              </w:rPr>
              <w:t xml:space="preserve">Detail </w:t>
            </w:r>
            <w:r>
              <w:rPr>
                <w:b/>
                <w:sz w:val="12"/>
              </w:rPr>
              <w:t>metody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1513"/>
        </w:trPr>
        <w:tc>
          <w:tcPr>
            <w:tcW w:w="2665" w:type="dxa"/>
          </w:tcPr>
          <w:p>
            <w:pPr>
              <w:pStyle w:val="TableParagraph"/>
              <w:spacing w:before="6" w:line="249" w:lineRule="auto"/>
              <w:ind w:left="107" w:right="796"/>
              <w:rPr>
                <w:sz w:val="20"/>
              </w:rPr>
            </w:pPr>
            <w:r>
              <w:rPr>
                <w:sz w:val="12"/>
              </w:rPr>
              <w:t>Alkoholy, C12-14, ethoxylované</w:t>
            </w:r>
            <w:r>
              <w:rPr>
                <w:sz w:val="12"/>
              </w:rPr>
              <w:t>, sírany, sodné soli</w:t>
            </w:r>
          </w:p>
        </w:tc>
        <w:tc>
          <w:tcPr>
            <w:tcW w:w="2532" w:type="dxa"/>
          </w:tcPr>
          <w:p>
            <w:pPr>
              <w:pStyle w:val="TableParagraph"/>
              <w:spacing w:before="6" w:line="247" w:lineRule="auto"/>
              <w:ind w:left="107" w:right="946"/>
              <w:rPr>
                <w:sz w:val="20"/>
              </w:rPr>
            </w:pPr>
            <w:r>
              <w:rPr>
                <w:w w:val="105"/>
                <w:sz w:val="12"/>
              </w:rPr>
              <w:t xml:space="preserve">Sladká voda </w:t>
            </w:r>
            <w:r>
              <w:rPr>
                <w:spacing w:val="-4"/>
                <w:w w:val="105"/>
                <w:sz w:val="12"/>
              </w:rPr>
              <w:t xml:space="preserve">Mořská </w:t>
            </w:r>
            <w:r>
              <w:rPr>
                <w:spacing w:val="-4"/>
                <w:w w:val="105"/>
                <w:sz w:val="12"/>
              </w:rPr>
              <w:t>voda</w:t>
            </w:r>
          </w:p>
          <w:p>
            <w:pPr>
              <w:pStyle w:val="TableParagraph"/>
              <w:spacing w:before="1" w:line="247" w:lineRule="auto"/>
              <w:ind w:left="10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Čistírna </w:t>
            </w:r>
            <w:r>
              <w:rPr>
                <w:spacing w:val="-2"/>
                <w:w w:val="105"/>
                <w:sz w:val="12"/>
              </w:rPr>
              <w:t xml:space="preserve">odpadních vod </w:t>
            </w:r>
            <w:r>
              <w:rPr>
                <w:w w:val="105"/>
                <w:sz w:val="12"/>
              </w:rPr>
              <w:t>Sladký mořský sediment Sediment z mořské vody</w:t>
            </w:r>
          </w:p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Půda</w:t>
            </w:r>
          </w:p>
        </w:tc>
        <w:tc>
          <w:tcPr>
            <w:tcW w:w="1868" w:type="dxa"/>
          </w:tcPr>
          <w:p>
            <w:pPr>
              <w:pStyle w:val="TableParagraph"/>
              <w:spacing w:before="6"/>
              <w:rPr>
                <w:sz w:val="20"/>
              </w:rPr>
            </w:pPr>
            <w:r>
              <w:rPr>
                <w:w w:val="105"/>
                <w:sz w:val="12"/>
              </w:rPr>
              <w:t xml:space="preserve">0,24 </w:t>
            </w:r>
            <w:r>
              <w:rPr>
                <w:spacing w:val="-4"/>
                <w:w w:val="105"/>
                <w:sz w:val="12"/>
              </w:rPr>
              <w:t>mg/l</w:t>
            </w:r>
          </w:p>
          <w:p>
            <w:pPr>
              <w:pStyle w:val="TableParagraph"/>
              <w:spacing w:before="8"/>
              <w:rPr>
                <w:sz w:val="20"/>
              </w:rPr>
            </w:pPr>
            <w:r>
              <w:rPr>
                <w:w w:val="105"/>
                <w:sz w:val="12"/>
              </w:rPr>
              <w:t xml:space="preserve">0,024 </w:t>
            </w:r>
            <w:r>
              <w:rPr>
                <w:spacing w:val="-4"/>
                <w:w w:val="105"/>
                <w:sz w:val="12"/>
              </w:rPr>
              <w:t>mg/l</w:t>
            </w:r>
          </w:p>
          <w:p>
            <w:pPr>
              <w:pStyle w:val="TableParagraph"/>
              <w:spacing w:before="10"/>
              <w:rPr>
                <w:sz w:val="20"/>
              </w:rPr>
            </w:pPr>
            <w:r>
              <w:rPr>
                <w:sz w:val="12"/>
              </w:rPr>
              <w:t xml:space="preserve">10000 </w:t>
            </w:r>
            <w:r>
              <w:rPr>
                <w:spacing w:val="-4"/>
                <w:sz w:val="12"/>
              </w:rPr>
              <w:t>mg/l</w:t>
            </w:r>
          </w:p>
          <w:p>
            <w:pPr>
              <w:pStyle w:val="TableParagraph"/>
              <w:spacing w:before="8"/>
              <w:rPr>
                <w:sz w:val="20"/>
              </w:rPr>
            </w:pPr>
            <w:r>
              <w:rPr>
                <w:w w:val="105"/>
                <w:sz w:val="12"/>
              </w:rPr>
              <w:t xml:space="preserve">5,45 </w:t>
            </w:r>
            <w:r>
              <w:rPr>
                <w:w w:val="105"/>
                <w:sz w:val="12"/>
              </w:rPr>
              <w:t xml:space="preserve">mg/kg </w:t>
            </w:r>
            <w:r>
              <w:rPr>
                <w:spacing w:val="-5"/>
                <w:w w:val="105"/>
                <w:sz w:val="12"/>
              </w:rPr>
              <w:t>dwt</w:t>
            </w:r>
          </w:p>
          <w:p>
            <w:pPr>
              <w:pStyle w:val="TableParagraph"/>
              <w:spacing w:before="8" w:line="243" w:lineRule="exact"/>
              <w:rPr>
                <w:sz w:val="20"/>
              </w:rPr>
            </w:pPr>
            <w:r>
              <w:rPr>
                <w:sz w:val="12"/>
              </w:rPr>
              <w:t xml:space="preserve">0,545 </w:t>
            </w:r>
            <w:r>
              <w:rPr>
                <w:sz w:val="12"/>
              </w:rPr>
              <w:t xml:space="preserve">mg/kg </w:t>
            </w:r>
            <w:r>
              <w:rPr>
                <w:spacing w:val="-5"/>
                <w:sz w:val="12"/>
              </w:rPr>
              <w:t>dwt</w:t>
            </w:r>
          </w:p>
          <w:p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12"/>
              </w:rPr>
              <w:t xml:space="preserve">0,946 </w:t>
            </w:r>
            <w:r>
              <w:rPr>
                <w:sz w:val="12"/>
              </w:rPr>
              <w:t xml:space="preserve">mg/kg </w:t>
            </w:r>
            <w:r>
              <w:rPr>
                <w:spacing w:val="-5"/>
                <w:sz w:val="12"/>
              </w:rPr>
              <w:t>dwt</w:t>
            </w:r>
          </w:p>
        </w:tc>
        <w:tc>
          <w:tcPr>
            <w:tcW w:w="2264" w:type="dxa"/>
          </w:tcPr>
          <w:p>
            <w:pPr>
              <w:pStyle w:val="TableParagraph"/>
              <w:spacing w:before="6" w:line="247" w:lineRule="auto"/>
              <w:ind w:left="106"/>
              <w:rPr>
                <w:sz w:val="20"/>
              </w:rPr>
            </w:pPr>
            <w:r>
              <w:rPr>
                <w:sz w:val="12"/>
              </w:rPr>
              <w:t xml:space="preserve">Faktory hodnocení Faktory hodnocení Faktory hodnocení Faktory hodnocení Rovnovážné rozdělení Rovnovážné </w:t>
            </w:r>
            <w:r>
              <w:rPr>
                <w:spacing w:val="-2"/>
                <w:sz w:val="12"/>
              </w:rPr>
              <w:t xml:space="preserve">rozdělení </w:t>
            </w:r>
            <w:r>
              <w:rPr>
                <w:sz w:val="12"/>
              </w:rPr>
              <w:t xml:space="preserve">Rovnovážné </w:t>
            </w:r>
            <w:r>
              <w:rPr>
                <w:spacing w:val="-2"/>
                <w:sz w:val="12"/>
              </w:rPr>
              <w:t>rozdělení</w:t>
            </w:r>
          </w:p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z w:val="12"/>
              </w:rPr>
              <w:t xml:space="preserve">Rovnovážné </w:t>
            </w:r>
            <w:r>
              <w:rPr>
                <w:spacing w:val="-2"/>
                <w:sz w:val="12"/>
              </w:rPr>
              <w:t>rozdělení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503"/>
        </w:trPr>
        <w:tc>
          <w:tcPr>
            <w:tcW w:w="2665" w:type="dxa"/>
          </w:tcPr>
          <w:p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w w:val="105"/>
                <w:sz w:val="12"/>
              </w:rPr>
              <w:t xml:space="preserve">Amidy, C8-18 (sudá </w:t>
            </w:r>
            <w:r>
              <w:rPr>
                <w:spacing w:val="-2"/>
                <w:w w:val="105"/>
                <w:sz w:val="12"/>
              </w:rPr>
              <w:t xml:space="preserve">čísla) </w:t>
            </w:r>
            <w:r>
              <w:rPr>
                <w:spacing w:val="-2"/>
                <w:w w:val="105"/>
                <w:sz w:val="12"/>
              </w:rPr>
              <w:t xml:space="preserve">a </w:t>
            </w:r>
            <w:r>
              <w:rPr>
                <w:spacing w:val="-2"/>
                <w:w w:val="105"/>
                <w:sz w:val="12"/>
              </w:rPr>
              <w:t>C18-nečíslované,</w:t>
            </w:r>
          </w:p>
        </w:tc>
        <w:tc>
          <w:tcPr>
            <w:tcW w:w="2532" w:type="dxa"/>
          </w:tcPr>
          <w:p>
            <w:pPr>
              <w:pStyle w:val="TableParagraph"/>
              <w:spacing w:line="242" w:lineRule="exact"/>
              <w:ind w:left="107" w:right="946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Sladkovodní moře</w:t>
            </w:r>
          </w:p>
        </w:tc>
        <w:tc>
          <w:tcPr>
            <w:tcW w:w="1868" w:type="dxa"/>
          </w:tcPr>
          <w:p>
            <w:pPr>
              <w:pStyle w:val="TableParagraph"/>
              <w:spacing w:before="6" w:line="243" w:lineRule="exact"/>
              <w:rPr>
                <w:sz w:val="20"/>
              </w:rPr>
            </w:pPr>
            <w:r>
              <w:rPr>
                <w:w w:val="105"/>
                <w:sz w:val="12"/>
              </w:rPr>
              <w:t xml:space="preserve">2,4 </w:t>
            </w:r>
            <w:r>
              <w:rPr>
                <w:spacing w:val="-4"/>
                <w:w w:val="105"/>
                <w:sz w:val="12"/>
              </w:rPr>
              <w:t>µg/l</w:t>
            </w:r>
          </w:p>
          <w:p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w w:val="105"/>
                <w:sz w:val="12"/>
              </w:rPr>
              <w:t xml:space="preserve">0,24 </w:t>
            </w:r>
            <w:r>
              <w:rPr>
                <w:spacing w:val="-4"/>
                <w:w w:val="105"/>
                <w:sz w:val="12"/>
              </w:rPr>
              <w:t>µg/l</w:t>
            </w:r>
          </w:p>
        </w:tc>
        <w:tc>
          <w:tcPr>
            <w:tcW w:w="2264" w:type="dxa"/>
          </w:tcPr>
          <w:p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12"/>
              </w:rPr>
              <w:t xml:space="preserve">Faktory </w:t>
            </w:r>
            <w:r>
              <w:rPr>
                <w:sz w:val="12"/>
              </w:rPr>
              <w:t xml:space="preserve">hodnocení </w:t>
            </w:r>
            <w:r>
              <w:rPr>
                <w:spacing w:val="-2"/>
                <w:sz w:val="12"/>
              </w:rPr>
              <w:t xml:space="preserve">Faktory </w:t>
            </w:r>
            <w:r>
              <w:rPr>
                <w:sz w:val="12"/>
              </w:rPr>
              <w:t>hodnocení</w:t>
            </w:r>
          </w:p>
        </w:tc>
      </w:tr>
    </w:tbl>
    <w:p>
      <w:pPr>
        <w:pStyle w:val="TableParagraph"/>
        <w:spacing w:after="0" w:line="242" w:lineRule="exact"/>
        <w:rPr>
          <w:sz w:val="20"/>
        </w:rPr>
        <w:sectPr>
          <w:headerReference w:type="default" r:id="rId14"/>
          <w:footerReference w:type="default" r:id="rId15"/>
          <w:pgSz w:w="12240" w:h="15840"/>
          <w:pgMar w:top="1920" w:right="720" w:bottom="1180" w:left="720" w:header="686" w:footer="993"/>
          <w:cols w:space="708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9"/>
      </w:pPr>
    </w:p>
    <w:tbl>
      <w:tblPr>
        <w:tblStyle w:val="TableNormal"/>
        <w:tblW w:w="0" w:type="auto"/>
        <w:jc w:val="left"/>
        <w:tblInd w:w="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5"/>
        <w:gridCol w:w="2532"/>
        <w:gridCol w:w="1868"/>
        <w:gridCol w:w="2264"/>
      </w:tblGrid>
      <w:tr>
        <w:tblPrEx>
          <w:tblW w:w="0" w:type="auto"/>
          <w:tblInd w:w="620" w:type="dxa"/>
          <w:tblLayout w:type="fixed"/>
          <w:tblLook w:val="01E0"/>
        </w:tblPrEx>
        <w:trPr>
          <w:trHeight w:val="755"/>
        </w:trPr>
        <w:tc>
          <w:tcPr>
            <w:tcW w:w="2665" w:type="dxa"/>
          </w:tcPr>
          <w:p>
            <w:pPr>
              <w:pStyle w:val="TableParagraph"/>
              <w:spacing w:before="6"/>
              <w:ind w:left="107"/>
              <w:rPr>
                <w:sz w:val="20"/>
              </w:rPr>
            </w:pPr>
            <w:r>
              <w:rPr>
                <w:sz w:val="12"/>
              </w:rPr>
              <w:t xml:space="preserve">N, </w:t>
            </w:r>
            <w:r>
              <w:rPr>
                <w:sz w:val="12"/>
              </w:rPr>
              <w:t>N-bis</w:t>
            </w:r>
            <w:r>
              <w:rPr>
                <w:spacing w:val="-2"/>
                <w:sz w:val="12"/>
              </w:rPr>
              <w:t>(hydroxyethyl)</w:t>
            </w:r>
          </w:p>
        </w:tc>
        <w:tc>
          <w:tcPr>
            <w:tcW w:w="2532" w:type="dxa"/>
          </w:tcPr>
          <w:p>
            <w:pPr>
              <w:pStyle w:val="TableParagraph"/>
              <w:spacing w:line="250" w:lineRule="atLeast"/>
              <w:ind w:left="107" w:right="333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Čistírna </w:t>
            </w:r>
            <w:r>
              <w:rPr>
                <w:spacing w:val="-2"/>
                <w:w w:val="105"/>
                <w:sz w:val="12"/>
              </w:rPr>
              <w:t xml:space="preserve">odpadních vod </w:t>
            </w:r>
            <w:r>
              <w:rPr>
                <w:w w:val="105"/>
                <w:sz w:val="12"/>
              </w:rPr>
              <w:t xml:space="preserve">Sladkovodní sediment </w:t>
            </w:r>
            <w:r>
              <w:rPr>
                <w:spacing w:val="-4"/>
                <w:w w:val="105"/>
                <w:sz w:val="12"/>
              </w:rPr>
              <w:t>Půda</w:t>
            </w:r>
          </w:p>
        </w:tc>
        <w:tc>
          <w:tcPr>
            <w:tcW w:w="1868" w:type="dxa"/>
          </w:tcPr>
          <w:p>
            <w:pPr>
              <w:pStyle w:val="TableParagraph"/>
              <w:spacing w:before="6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830 </w:t>
            </w:r>
            <w:r>
              <w:rPr>
                <w:spacing w:val="-4"/>
                <w:w w:val="105"/>
                <w:sz w:val="12"/>
              </w:rPr>
              <w:t>µg/l</w:t>
            </w:r>
          </w:p>
          <w:p>
            <w:pPr>
              <w:pStyle w:val="TableParagraph"/>
              <w:spacing w:before="8" w:line="243" w:lineRule="exact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14,5 </w:t>
            </w:r>
            <w:r>
              <w:rPr>
                <w:spacing w:val="-2"/>
                <w:w w:val="105"/>
                <w:sz w:val="12"/>
              </w:rPr>
              <w:t xml:space="preserve">µg/kg </w:t>
            </w:r>
            <w:r>
              <w:rPr>
                <w:spacing w:val="-5"/>
                <w:w w:val="105"/>
                <w:sz w:val="12"/>
              </w:rPr>
              <w:t>ž. hm.</w:t>
            </w:r>
          </w:p>
          <w:p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12"/>
              </w:rPr>
              <w:t xml:space="preserve">6,48 </w:t>
            </w:r>
            <w:r>
              <w:rPr>
                <w:sz w:val="12"/>
              </w:rPr>
              <w:t xml:space="preserve">µg/kg </w:t>
            </w:r>
            <w:r>
              <w:rPr>
                <w:spacing w:val="-5"/>
                <w:sz w:val="12"/>
              </w:rPr>
              <w:t>ž. hm.</w:t>
            </w:r>
          </w:p>
        </w:tc>
        <w:tc>
          <w:tcPr>
            <w:tcW w:w="2264" w:type="dxa"/>
          </w:tcPr>
          <w:p>
            <w:pPr>
              <w:pStyle w:val="TableParagraph"/>
              <w:spacing w:line="250" w:lineRule="atLeast"/>
              <w:ind w:left="106" w:right="581"/>
              <w:jc w:val="both"/>
              <w:rPr>
                <w:sz w:val="20"/>
              </w:rPr>
            </w:pPr>
            <w:r>
              <w:rPr>
                <w:sz w:val="12"/>
              </w:rPr>
              <w:t xml:space="preserve">Faktory hodnocení </w:t>
            </w:r>
            <w:r>
              <w:rPr>
                <w:sz w:val="12"/>
              </w:rPr>
              <w:t xml:space="preserve">Faktory </w:t>
            </w:r>
            <w:r>
              <w:rPr>
                <w:sz w:val="12"/>
              </w:rPr>
              <w:t xml:space="preserve">hodnocení Faktory hodnocení </w:t>
            </w:r>
            <w:r>
              <w:rPr>
                <w:spacing w:val="-2"/>
                <w:sz w:val="12"/>
              </w:rPr>
              <w:t xml:space="preserve">Faktory </w:t>
            </w:r>
            <w:r>
              <w:rPr>
                <w:sz w:val="12"/>
              </w:rPr>
              <w:t xml:space="preserve">hodnocení </w:t>
            </w:r>
            <w:r>
              <w:rPr>
                <w:spacing w:val="-2"/>
                <w:sz w:val="12"/>
              </w:rPr>
              <w:t xml:space="preserve">Faktory </w:t>
            </w:r>
            <w:r>
              <w:rPr>
                <w:sz w:val="12"/>
              </w:rPr>
              <w:t>hodnocení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76"/>
        </w:trPr>
        <w:tc>
          <w:tcPr>
            <w:tcW w:w="2665" w:type="dxa"/>
            <w:tcBorders>
              <w:bottom w:val="nil"/>
            </w:tcBorders>
          </w:tcPr>
          <w:p>
            <w:pPr>
              <w:pStyle w:val="TableParagraph"/>
              <w:spacing w:before="6"/>
              <w:ind w:left="107"/>
              <w:rPr>
                <w:sz w:val="20"/>
              </w:rPr>
            </w:pPr>
            <w:r>
              <w:rPr>
                <w:sz w:val="12"/>
              </w:rPr>
              <w:t xml:space="preserve">1-propanamin, </w:t>
            </w:r>
            <w:r>
              <w:rPr>
                <w:spacing w:val="-2"/>
                <w:sz w:val="12"/>
              </w:rPr>
              <w:t>3-amino-</w:t>
            </w:r>
          </w:p>
        </w:tc>
        <w:tc>
          <w:tcPr>
            <w:tcW w:w="2532" w:type="dxa"/>
            <w:tcBorders>
              <w:bottom w:val="nil"/>
            </w:tcBorders>
          </w:tcPr>
          <w:p>
            <w:pPr>
              <w:pStyle w:val="TableParagraph"/>
              <w:spacing w:before="6"/>
              <w:ind w:left="107"/>
              <w:rPr>
                <w:sz w:val="20"/>
              </w:rPr>
            </w:pPr>
            <w:r>
              <w:rPr>
                <w:w w:val="105"/>
                <w:sz w:val="12"/>
              </w:rPr>
              <w:t xml:space="preserve">Sladká </w:t>
            </w:r>
            <w:r>
              <w:rPr>
                <w:spacing w:val="-2"/>
                <w:w w:val="105"/>
                <w:sz w:val="12"/>
              </w:rPr>
              <w:t>voda</w:t>
            </w:r>
          </w:p>
        </w:tc>
        <w:tc>
          <w:tcPr>
            <w:tcW w:w="1868" w:type="dxa"/>
            <w:tcBorders>
              <w:bottom w:val="nil"/>
            </w:tcBorders>
          </w:tcPr>
          <w:p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12"/>
              </w:rPr>
              <w:t xml:space="preserve">0,0135 </w:t>
            </w:r>
            <w:r>
              <w:rPr>
                <w:spacing w:val="-4"/>
                <w:sz w:val="12"/>
              </w:rPr>
              <w:t>mg/l</w:t>
            </w:r>
          </w:p>
        </w:tc>
        <w:tc>
          <w:tcPr>
            <w:tcW w:w="2264" w:type="dxa"/>
            <w:tcBorders>
              <w:bottom w:val="nil"/>
            </w:tcBorders>
          </w:tcPr>
          <w:p>
            <w:pPr>
              <w:pStyle w:val="TableParagraph"/>
              <w:spacing w:before="6"/>
              <w:ind w:left="106"/>
              <w:rPr>
                <w:sz w:val="20"/>
              </w:rPr>
            </w:pPr>
            <w:r>
              <w:rPr>
                <w:sz w:val="12"/>
              </w:rPr>
              <w:t xml:space="preserve">Hodnotící </w:t>
            </w:r>
            <w:r>
              <w:rPr>
                <w:spacing w:val="-2"/>
                <w:sz w:val="12"/>
              </w:rPr>
              <w:t>faktory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5"/>
        </w:trPr>
        <w:tc>
          <w:tcPr>
            <w:tcW w:w="26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3" w:lineRule="exact"/>
              <w:ind w:left="107"/>
              <w:rPr>
                <w:sz w:val="20"/>
              </w:rPr>
            </w:pPr>
            <w:r>
              <w:rPr>
                <w:sz w:val="12"/>
              </w:rPr>
              <w:t>N-(karboxymethyl)-N</w:t>
            </w:r>
            <w:r>
              <w:rPr>
                <w:spacing w:val="-4"/>
                <w:sz w:val="12"/>
              </w:rPr>
              <w:t>,N-</w:t>
            </w:r>
          </w:p>
        </w:tc>
        <w:tc>
          <w:tcPr>
            <w:tcW w:w="25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3" w:lineRule="exact"/>
              <w:ind w:left="10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Námořní</w:t>
            </w: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3" w:lineRule="exact"/>
              <w:rPr>
                <w:sz w:val="20"/>
              </w:rPr>
            </w:pPr>
            <w:r>
              <w:rPr>
                <w:sz w:val="12"/>
              </w:rPr>
              <w:t xml:space="preserve">0,00135 </w:t>
            </w:r>
            <w:r>
              <w:rPr>
                <w:spacing w:val="-4"/>
                <w:sz w:val="12"/>
              </w:rPr>
              <w:t>mg/l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3" w:lineRule="exact"/>
              <w:ind w:left="106"/>
              <w:rPr>
                <w:sz w:val="20"/>
              </w:rPr>
            </w:pPr>
            <w:r>
              <w:rPr>
                <w:sz w:val="12"/>
              </w:rPr>
              <w:t xml:space="preserve">Hodnotící </w:t>
            </w:r>
            <w:r>
              <w:rPr>
                <w:spacing w:val="-2"/>
                <w:sz w:val="12"/>
              </w:rPr>
              <w:t>faktory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0"/>
        </w:trPr>
        <w:tc>
          <w:tcPr>
            <w:tcW w:w="26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dimethyl-, </w:t>
            </w:r>
            <w:r>
              <w:rPr>
                <w:sz w:val="12"/>
              </w:rPr>
              <w:t xml:space="preserve">N-(C12-18 </w:t>
            </w:r>
            <w:r>
              <w:rPr>
                <w:spacing w:val="-4"/>
                <w:sz w:val="12"/>
              </w:rPr>
              <w:t>(even</w:t>
            </w:r>
          </w:p>
        </w:tc>
        <w:tc>
          <w:tcPr>
            <w:tcW w:w="25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Sladkovodní </w:t>
            </w:r>
            <w:r>
              <w:rPr>
                <w:spacing w:val="-2"/>
                <w:sz w:val="12"/>
              </w:rPr>
              <w:t>sediment</w:t>
            </w: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w w:val="105"/>
                <w:sz w:val="12"/>
              </w:rPr>
              <w:t xml:space="preserve">1 </w:t>
            </w:r>
            <w:r>
              <w:rPr>
                <w:spacing w:val="-2"/>
                <w:w w:val="105"/>
                <w:sz w:val="12"/>
              </w:rPr>
              <w:t>mg/kg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exact"/>
              <w:ind w:left="106"/>
              <w:rPr>
                <w:sz w:val="20"/>
              </w:rPr>
            </w:pPr>
            <w:r>
              <w:rPr>
                <w:sz w:val="12"/>
              </w:rPr>
              <w:t xml:space="preserve">Rovnovážné </w:t>
            </w:r>
            <w:r>
              <w:rPr>
                <w:spacing w:val="-2"/>
                <w:sz w:val="12"/>
              </w:rPr>
              <w:t>rozdělení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50"/>
        </w:trPr>
        <w:tc>
          <w:tcPr>
            <w:tcW w:w="26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číslované) </w:t>
            </w:r>
            <w:r>
              <w:rPr>
                <w:sz w:val="12"/>
              </w:rPr>
              <w:t xml:space="preserve">acyl) </w:t>
            </w:r>
            <w:r>
              <w:rPr>
                <w:spacing w:val="-2"/>
                <w:sz w:val="12"/>
              </w:rPr>
              <w:t>deriváty,</w:t>
            </w:r>
          </w:p>
        </w:tc>
        <w:tc>
          <w:tcPr>
            <w:tcW w:w="25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Sediment </w:t>
            </w:r>
            <w:r>
              <w:rPr>
                <w:sz w:val="12"/>
              </w:rPr>
              <w:t xml:space="preserve">mořské </w:t>
            </w:r>
            <w:r>
              <w:rPr>
                <w:sz w:val="12"/>
              </w:rPr>
              <w:t>vody</w:t>
            </w: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w w:val="105"/>
                <w:sz w:val="12"/>
              </w:rPr>
              <w:t xml:space="preserve">0,1 </w:t>
            </w:r>
            <w:r>
              <w:rPr>
                <w:spacing w:val="-2"/>
                <w:w w:val="105"/>
                <w:sz w:val="12"/>
              </w:rPr>
              <w:t>mg/kg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z w:val="12"/>
              </w:rPr>
              <w:t xml:space="preserve">Hodnotící </w:t>
            </w:r>
            <w:r>
              <w:rPr>
                <w:spacing w:val="-2"/>
                <w:sz w:val="12"/>
              </w:rPr>
              <w:t>faktory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44"/>
        </w:trPr>
        <w:tc>
          <w:tcPr>
            <w:tcW w:w="266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12"/>
              </w:rPr>
              <w:t>hydroxidy</w:t>
            </w:r>
            <w:r>
              <w:rPr>
                <w:sz w:val="12"/>
              </w:rPr>
              <w:t xml:space="preserve">, vnitřní </w:t>
            </w:r>
            <w:r>
              <w:rPr>
                <w:spacing w:val="-4"/>
                <w:sz w:val="12"/>
              </w:rPr>
              <w:t>soli</w:t>
            </w:r>
          </w:p>
        </w:tc>
        <w:tc>
          <w:tcPr>
            <w:tcW w:w="253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Půda</w:t>
            </w:r>
          </w:p>
        </w:tc>
        <w:tc>
          <w:tcPr>
            <w:tcW w:w="18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105"/>
                <w:sz w:val="12"/>
              </w:rPr>
              <w:t xml:space="preserve">0,8 </w:t>
            </w:r>
            <w:r>
              <w:rPr>
                <w:spacing w:val="-2"/>
                <w:w w:val="105"/>
                <w:sz w:val="12"/>
              </w:rPr>
              <w:t>mg/kg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z w:val="12"/>
              </w:rPr>
              <w:t xml:space="preserve">Rovnovážné </w:t>
            </w:r>
            <w:r>
              <w:rPr>
                <w:spacing w:val="-2"/>
                <w:sz w:val="12"/>
              </w:rPr>
              <w:t>rozdělení</w:t>
            </w:r>
          </w:p>
        </w:tc>
      </w:tr>
      <w:tr>
        <w:tblPrEx>
          <w:tblW w:w="0" w:type="auto"/>
          <w:tblInd w:w="620" w:type="dxa"/>
          <w:tblLayout w:type="fixed"/>
          <w:tblLook w:val="01E0"/>
        </w:tblPrEx>
        <w:trPr>
          <w:trHeight w:val="230"/>
        </w:trPr>
        <w:tc>
          <w:tcPr>
            <w:tcW w:w="2665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532" w:type="dxa"/>
            <w:tcBorders>
              <w:top w:val="nil"/>
            </w:tcBorders>
          </w:tcPr>
          <w:p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Čistírna </w:t>
            </w:r>
            <w:r>
              <w:rPr>
                <w:sz w:val="12"/>
              </w:rPr>
              <w:t>odpadních vod</w:t>
            </w:r>
          </w:p>
        </w:tc>
        <w:tc>
          <w:tcPr>
            <w:tcW w:w="1868" w:type="dxa"/>
            <w:tcBorders>
              <w:top w:val="nil"/>
            </w:tcBorders>
          </w:tcPr>
          <w:p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3000 </w:t>
            </w:r>
            <w:r>
              <w:rPr>
                <w:spacing w:val="-4"/>
                <w:w w:val="105"/>
                <w:sz w:val="12"/>
              </w:rPr>
              <w:t>mg/l</w:t>
            </w:r>
          </w:p>
        </w:tc>
        <w:tc>
          <w:tcPr>
            <w:tcW w:w="2264" w:type="dxa"/>
            <w:tcBorders>
              <w:top w:val="nil"/>
            </w:tcBorders>
          </w:tcPr>
          <w:p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z w:val="12"/>
              </w:rPr>
              <w:t xml:space="preserve">Hodnotící </w:t>
            </w:r>
            <w:r>
              <w:rPr>
                <w:spacing w:val="-2"/>
                <w:sz w:val="12"/>
              </w:rPr>
              <w:t>faktory</w:t>
            </w:r>
          </w:p>
        </w:tc>
      </w:tr>
    </w:tbl>
    <w:p>
      <w:pPr>
        <w:pStyle w:val="BodyText"/>
      </w:pPr>
    </w:p>
    <w:p>
      <w:pPr>
        <w:pStyle w:val="BodyText"/>
        <w:spacing w:before="27"/>
      </w:pPr>
    </w:p>
    <w:p>
      <w:pPr>
        <w:pStyle w:val="Heading1"/>
        <w:numPr>
          <w:ilvl w:val="1"/>
          <w:numId w:val="7"/>
        </w:numPr>
        <w:tabs>
          <w:tab w:val="left" w:pos="2105"/>
        </w:tabs>
        <w:spacing w:before="0" w:after="0" w:line="240" w:lineRule="auto"/>
        <w:ind w:left="2105" w:right="0" w:hanging="1179"/>
        <w:jc w:val="left"/>
      </w:pPr>
      <w:r>
        <w:rPr>
          <w:color w:val="3E3052"/>
          <w:spacing w:val="-2"/>
          <w:sz w:val="12"/>
        </w:rPr>
        <w:t xml:space="preserve">Kontrola </w:t>
      </w:r>
      <w:r>
        <w:rPr>
          <w:color w:val="3E3052"/>
          <w:sz w:val="12"/>
        </w:rPr>
        <w:t>expozice</w:t>
      </w:r>
    </w:p>
    <w:p>
      <w:pPr>
        <w:pStyle w:val="BodyText"/>
        <w:spacing w:before="11" w:after="1"/>
        <w:rPr>
          <w:b/>
        </w:rPr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5"/>
        <w:gridCol w:w="6601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501"/>
        </w:trPr>
        <w:tc>
          <w:tcPr>
            <w:tcW w:w="2765" w:type="dxa"/>
          </w:tcPr>
          <w:p>
            <w:pPr>
              <w:pStyle w:val="TableParagraph"/>
              <w:spacing w:before="1" w:line="240" w:lineRule="exac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 xml:space="preserve">Vhodné </w:t>
            </w:r>
            <w:r>
              <w:rPr>
                <w:b/>
                <w:spacing w:val="-2"/>
                <w:w w:val="105"/>
                <w:sz w:val="12"/>
              </w:rPr>
              <w:t>technické kontroly</w:t>
            </w:r>
          </w:p>
        </w:tc>
        <w:tc>
          <w:tcPr>
            <w:tcW w:w="6601" w:type="dxa"/>
          </w:tcPr>
          <w:p>
            <w:pPr>
              <w:pStyle w:val="TableParagraph"/>
              <w:spacing w:before="6"/>
              <w:ind w:left="108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známo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2765" w:type="dxa"/>
          </w:tcPr>
          <w:p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sz w:val="12"/>
              </w:rPr>
              <w:t xml:space="preserve">Hygienická </w:t>
            </w:r>
            <w:r>
              <w:rPr>
                <w:b/>
                <w:spacing w:val="-2"/>
                <w:sz w:val="12"/>
              </w:rPr>
              <w:t>opatření</w:t>
            </w:r>
          </w:p>
        </w:tc>
        <w:tc>
          <w:tcPr>
            <w:tcW w:w="6601" w:type="dxa"/>
          </w:tcPr>
          <w:p>
            <w:pPr>
              <w:pStyle w:val="TableParagraph"/>
              <w:spacing w:line="232" w:lineRule="exact"/>
              <w:ind w:left="108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známo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503"/>
        </w:trPr>
        <w:tc>
          <w:tcPr>
            <w:tcW w:w="2765" w:type="dxa"/>
          </w:tcPr>
          <w:p>
            <w:pPr>
              <w:pStyle w:val="TableParagraph"/>
              <w:spacing w:before="6"/>
              <w:rPr>
                <w:b/>
                <w:sz w:val="20"/>
              </w:rPr>
            </w:pPr>
            <w:r>
              <w:rPr>
                <w:b/>
                <w:sz w:val="12"/>
              </w:rPr>
              <w:t>a)</w:t>
            </w:r>
            <w:r>
              <w:rPr>
                <w:b/>
                <w:spacing w:val="-2"/>
                <w:sz w:val="12"/>
              </w:rPr>
              <w:t xml:space="preserve">Ochrana </w:t>
            </w:r>
            <w:r>
              <w:rPr>
                <w:b/>
                <w:sz w:val="12"/>
              </w:rPr>
              <w:t>očí/obličeje</w:t>
            </w:r>
          </w:p>
        </w:tc>
        <w:tc>
          <w:tcPr>
            <w:tcW w:w="6601" w:type="dxa"/>
          </w:tcPr>
          <w:p>
            <w:pPr>
              <w:pStyle w:val="TableParagraph"/>
              <w:spacing w:line="242" w:lineRule="exact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Vyhněte se </w:t>
            </w:r>
            <w:r>
              <w:rPr>
                <w:w w:val="105"/>
                <w:sz w:val="12"/>
              </w:rPr>
              <w:t xml:space="preserve">přímému </w:t>
            </w:r>
            <w:r>
              <w:rPr>
                <w:w w:val="105"/>
                <w:sz w:val="12"/>
              </w:rPr>
              <w:t xml:space="preserve">kontaktu </w:t>
            </w:r>
            <w:r>
              <w:rPr>
                <w:w w:val="105"/>
                <w:sz w:val="12"/>
              </w:rPr>
              <w:t xml:space="preserve">s </w:t>
            </w:r>
            <w:r>
              <w:rPr>
                <w:w w:val="105"/>
                <w:sz w:val="12"/>
              </w:rPr>
              <w:t xml:space="preserve">očima. </w:t>
            </w:r>
            <w:r>
              <w:rPr>
                <w:w w:val="105"/>
                <w:sz w:val="12"/>
              </w:rPr>
              <w:t xml:space="preserve">V </w:t>
            </w:r>
            <w:r>
              <w:rPr>
                <w:w w:val="105"/>
                <w:sz w:val="12"/>
              </w:rPr>
              <w:t xml:space="preserve">případě </w:t>
            </w:r>
            <w:r>
              <w:rPr>
                <w:w w:val="105"/>
                <w:sz w:val="12"/>
              </w:rPr>
              <w:t xml:space="preserve">zasažení </w:t>
            </w:r>
            <w:r>
              <w:rPr>
                <w:w w:val="105"/>
                <w:sz w:val="12"/>
              </w:rPr>
              <w:t xml:space="preserve">očí je </w:t>
            </w:r>
            <w:r>
              <w:rPr>
                <w:w w:val="105"/>
                <w:sz w:val="12"/>
              </w:rPr>
              <w:t xml:space="preserve">okamžitě důkladně vypláchněte vodou </w:t>
            </w:r>
            <w:r>
              <w:rPr>
                <w:w w:val="105"/>
                <w:sz w:val="12"/>
              </w:rPr>
              <w:t>a vyhledejte lékaře.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1010"/>
        </w:trPr>
        <w:tc>
          <w:tcPr>
            <w:tcW w:w="2765" w:type="dxa"/>
          </w:tcPr>
          <w:p>
            <w:pPr>
              <w:pStyle w:val="TableParagraph"/>
              <w:spacing w:before="6"/>
              <w:rPr>
                <w:b/>
                <w:sz w:val="20"/>
              </w:rPr>
            </w:pPr>
            <w:r>
              <w:rPr>
                <w:sz w:val="12"/>
              </w:rPr>
              <w:t xml:space="preserve">b) </w:t>
            </w:r>
            <w:r>
              <w:rPr>
                <w:b/>
                <w:spacing w:val="-2"/>
                <w:sz w:val="12"/>
              </w:rPr>
              <w:t xml:space="preserve">Ochrana </w:t>
            </w:r>
            <w:r>
              <w:rPr>
                <w:b/>
                <w:sz w:val="12"/>
              </w:rPr>
              <w:t>kůže</w:t>
            </w:r>
          </w:p>
          <w:p>
            <w:pPr>
              <w:pStyle w:val="TableParagraph"/>
              <w:spacing w:before="8"/>
              <w:rPr>
                <w:b/>
                <w:sz w:val="20"/>
              </w:rPr>
            </w:pPr>
            <w:r>
              <w:rPr>
                <w:b/>
                <w:spacing w:val="-2"/>
                <w:sz w:val="12"/>
              </w:rPr>
              <w:t xml:space="preserve">-ochrana </w:t>
            </w:r>
            <w:r>
              <w:rPr>
                <w:b/>
                <w:sz w:val="12"/>
              </w:rPr>
              <w:t>rukou</w:t>
            </w:r>
          </w:p>
          <w:p>
            <w:pPr>
              <w:pStyle w:val="TableParagraph"/>
              <w:spacing w:before="10"/>
              <w:rPr>
                <w:b/>
                <w:sz w:val="20"/>
              </w:rPr>
            </w:pPr>
            <w:r>
              <w:rPr>
                <w:b/>
                <w:spacing w:val="-2"/>
                <w:sz w:val="12"/>
              </w:rPr>
              <w:t>-ochrana</w:t>
            </w:r>
            <w:r>
              <w:rPr>
                <w:b/>
                <w:sz w:val="12"/>
              </w:rPr>
              <w:t xml:space="preserve"> těla</w:t>
            </w:r>
          </w:p>
        </w:tc>
        <w:tc>
          <w:tcPr>
            <w:tcW w:w="6601" w:type="dxa"/>
          </w:tcPr>
          <w:p>
            <w:pPr>
              <w:pStyle w:val="TableParagraph"/>
              <w:spacing w:before="6"/>
              <w:ind w:left="108"/>
              <w:rPr>
                <w:sz w:val="20"/>
              </w:rPr>
            </w:pPr>
            <w:r>
              <w:rPr>
                <w:sz w:val="12"/>
              </w:rPr>
              <w:t xml:space="preserve">Při </w:t>
            </w:r>
            <w:r>
              <w:rPr>
                <w:sz w:val="12"/>
              </w:rPr>
              <w:t xml:space="preserve">správném </w:t>
            </w:r>
            <w:r>
              <w:rPr>
                <w:sz w:val="12"/>
              </w:rPr>
              <w:t xml:space="preserve">používání </w:t>
            </w:r>
            <w:r>
              <w:rPr>
                <w:spacing w:val="-2"/>
                <w:sz w:val="12"/>
              </w:rPr>
              <w:t xml:space="preserve">výrobku </w:t>
            </w:r>
            <w:r>
              <w:rPr>
                <w:sz w:val="12"/>
              </w:rPr>
              <w:t xml:space="preserve">není </w:t>
            </w:r>
            <w:r>
              <w:rPr>
                <w:sz w:val="12"/>
              </w:rPr>
              <w:t>nutná</w:t>
            </w:r>
            <w:r>
              <w:rPr>
                <w:spacing w:val="-2"/>
                <w:sz w:val="12"/>
              </w:rPr>
              <w:t>.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2"/>
        </w:trPr>
        <w:tc>
          <w:tcPr>
            <w:tcW w:w="2765" w:type="dxa"/>
          </w:tcPr>
          <w:p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sz w:val="12"/>
              </w:rPr>
              <w:t>v)</w:t>
            </w:r>
            <w:r>
              <w:rPr>
                <w:b/>
                <w:spacing w:val="-2"/>
                <w:sz w:val="12"/>
              </w:rPr>
              <w:t xml:space="preserve">Ochrana </w:t>
            </w:r>
            <w:r>
              <w:rPr>
                <w:b/>
                <w:sz w:val="12"/>
              </w:rPr>
              <w:t>dýchacích cest</w:t>
            </w:r>
          </w:p>
        </w:tc>
        <w:tc>
          <w:tcPr>
            <w:tcW w:w="6601" w:type="dxa"/>
          </w:tcPr>
          <w:p>
            <w:pPr>
              <w:pStyle w:val="TableParagraph"/>
              <w:spacing w:line="232" w:lineRule="exact"/>
              <w:ind w:left="108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známo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503"/>
        </w:trPr>
        <w:tc>
          <w:tcPr>
            <w:tcW w:w="2765" w:type="dxa"/>
          </w:tcPr>
          <w:p>
            <w:pPr>
              <w:pStyle w:val="TableParagraph"/>
              <w:tabs>
                <w:tab w:val="left" w:pos="1876"/>
              </w:tabs>
              <w:spacing w:line="242" w:lineRule="exact"/>
              <w:ind w:right="7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Životní prostředí</w:t>
            </w:r>
            <w:r>
              <w:rPr>
                <w:b/>
                <w:sz w:val="12"/>
              </w:rPr>
              <w:tab/>
            </w:r>
            <w:r>
              <w:rPr>
                <w:b/>
                <w:spacing w:val="-2"/>
                <w:w w:val="105"/>
                <w:sz w:val="12"/>
              </w:rPr>
              <w:t>kontroly expozice</w:t>
            </w:r>
          </w:p>
        </w:tc>
        <w:tc>
          <w:tcPr>
            <w:tcW w:w="6601" w:type="dxa"/>
          </w:tcPr>
          <w:p>
            <w:pPr>
              <w:pStyle w:val="TableParagraph"/>
              <w:spacing w:before="6"/>
              <w:ind w:left="108"/>
              <w:rPr>
                <w:sz w:val="20"/>
              </w:rPr>
            </w:pPr>
            <w:r>
              <w:rPr>
                <w:sz w:val="12"/>
              </w:rPr>
              <w:t xml:space="preserve">V </w:t>
            </w:r>
            <w:r>
              <w:rPr>
                <w:sz w:val="12"/>
              </w:rPr>
              <w:t xml:space="preserve">souladu </w:t>
            </w:r>
            <w:r>
              <w:rPr>
                <w:sz w:val="12"/>
              </w:rPr>
              <w:t xml:space="preserve">s </w:t>
            </w:r>
            <w:r>
              <w:rPr>
                <w:sz w:val="12"/>
              </w:rPr>
              <w:t xml:space="preserve">místními/národními </w:t>
            </w:r>
            <w:r>
              <w:rPr>
                <w:spacing w:val="-2"/>
                <w:sz w:val="12"/>
              </w:rPr>
              <w:t>předpisy</w:t>
            </w:r>
          </w:p>
        </w:tc>
      </w:tr>
    </w:tbl>
    <w:p>
      <w:pPr>
        <w:pStyle w:val="BodyText"/>
        <w:spacing w:before="236"/>
        <w:rPr>
          <w:b/>
        </w:rPr>
      </w:pPr>
      <w:r>
        <w:rPr>
          <w:b/>
        </w:rPr>
        <mc:AlternateContent>
          <mc:Choice Requires="wpg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320294</wp:posOffset>
                </wp:positionV>
                <wp:extent cx="5858510" cy="229235"/>
                <wp:effectExtent l="0" t="0" r="0" b="0"/>
                <wp:wrapTopAndBottom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29235"/>
                          <a:chOff x="0" y="0"/>
                          <a:chExt cx="5858510" cy="229235"/>
                        </a:xfrm>
                      </wpg:grpSpPr>
                      <wps:wsp xmlns:wps="http://schemas.microsoft.com/office/word/2010/wordprocessingShape">
                        <wps:cNvPr id="62" name="Graphic 62"/>
                        <wps:cNvSpPr/>
                        <wps:spPr>
                          <a:xfrm>
                            <a:off x="1270" y="35559"/>
                            <a:ext cx="5855335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2404"/>
                                </a:lnTo>
                                <a:lnTo>
                                  <a:pt x="5855334" y="192404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xmlns:r="http://schemas.openxmlformats.org/officeDocument/2006/relationships"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556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64" name="Graphic 64"/>
                        <wps:cNvSpPr/>
                        <wps:spPr>
                          <a:xfrm>
                            <a:off x="5856604" y="0"/>
                            <a:ext cx="1905" cy="355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5560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560"/>
                                </a:lnTo>
                                <a:lnTo>
                                  <a:pt x="1905" y="35560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5" name="Graphic 65"/>
                        <wps:cNvSpPr/>
                        <wps:spPr>
                          <a:xfrm>
                            <a:off x="1270" y="193675"/>
                            <a:ext cx="585724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5857240" y="3365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6" name="Graphic 66"/>
                        <wps:cNvSpPr/>
                        <wps:spPr>
                          <a:xfrm>
                            <a:off x="0" y="36194"/>
                            <a:ext cx="5858510" cy="19304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04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1770"/>
                                </a:lnTo>
                                <a:lnTo>
                                  <a:pt x="1905" y="191770"/>
                                </a:lnTo>
                                <a:lnTo>
                                  <a:pt x="1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lnTo>
                                  <a:pt x="0" y="193040"/>
                                </a:lnTo>
                                <a:lnTo>
                                  <a:pt x="5858510" y="193040"/>
                                </a:lnTo>
                                <a:lnTo>
                                  <a:pt x="5858510" y="19177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67" name="Textbox 67"/>
                        <wps:cNvSpPr txBox="1"/>
                        <wps:spPr>
                          <a:xfrm>
                            <a:off x="1905" y="0"/>
                            <a:ext cx="5855335" cy="1936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 w:line="242" w:lineRule="exact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9: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Fyzikální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a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chemické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vlastnosti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79" style="width:461.3pt;height:18.05pt;margin-top:25.22pt;margin-left:79.9pt;mso-position-horizontal-relative:page;mso-wrap-distance-left:0;mso-wrap-distance-right:0;position:absolute;z-index:-251646976" coordorigin="1598,504" coordsize="9226,361">
                <v:rect id="_x0000_s1080" style="width:9221;height:303;left:1600;position:absolute;top:560" filled="t" fillcolor="#daecf1" stroked="f">
                  <v:fill type="solid"/>
                </v:rect>
                <v:shape id="_x0000_s1081" type="#_x0000_t75" style="width:9223;height:56;left:1598;position:absolute;top:504" stroked="f">
                  <v:imagedata r:id="rId16" o:title=""/>
                </v:shape>
                <v:rect id="_x0000_s1082" style="width:3;height:56;left:10821;position:absolute;top:504" filled="t" fillcolor="black" stroked="f">
                  <v:fill type="solid"/>
                </v:rect>
                <v:rect id="_x0000_s1083" style="width:9224;height:53;left:1600;position:absolute;top:809" filled="t" fillcolor="#daecf1" stroked="f">
                  <v:fill type="solid"/>
                </v:rect>
                <v:shape id="_x0000_s1084" style="width:9226;height:304;left:1598;position:absolute;top:561" coordorigin="1598,561" coordsize="9226,304" path="m10824,561l10822,561,10822,863,1601,863,1601,561,1598,561,1598,863,1598,865,10824,865,10824,863,10824,561xe" filled="t" fillcolor="black" stroked="f">
                  <v:fill type="solid"/>
                  <v:path arrowok="t"/>
                </v:shape>
                <v:shape id="_x0000_s1085" type="#_x0000_t202" style="width:9221;height:305;left:1601;position:absolute;top:504" filled="f" stroked="f">
                  <v:textbox inset="0,0,0,0">
                    <w:txbxContent>
                      <w:p>
                        <w:pPr>
                          <w:spacing w:before="62" w:line="242" w:lineRule="exact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9: </w:t>
                        </w:r>
                        <w:r>
                          <w:rPr>
                            <w:b/>
                            <w:sz w:val="20"/>
                          </w:rPr>
                          <w:t xml:space="preserve">Fyzikální </w:t>
                        </w:r>
                        <w:r>
                          <w:rPr>
                            <w:b/>
                            <w:sz w:val="20"/>
                          </w:rPr>
                          <w:t xml:space="preserve">a </w:t>
                        </w:r>
                        <w:r>
                          <w:rPr>
                            <w:b/>
                            <w:sz w:val="20"/>
                          </w:rPr>
                          <w:t xml:space="preserve">chemické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vlastnosti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Heading1"/>
        <w:numPr>
          <w:ilvl w:val="1"/>
          <w:numId w:val="6"/>
        </w:numPr>
        <w:tabs>
          <w:tab w:val="left" w:pos="2054"/>
        </w:tabs>
        <w:spacing w:before="232" w:after="0" w:line="240" w:lineRule="auto"/>
        <w:ind w:left="2054" w:right="0" w:hanging="1128"/>
        <w:jc w:val="left"/>
      </w:pPr>
      <w:r>
        <w:rPr>
          <w:color w:val="3E3052"/>
          <w:sz w:val="12"/>
        </w:rPr>
        <w:t xml:space="preserve">Informace </w:t>
      </w:r>
      <w:r>
        <w:rPr>
          <w:color w:val="3E3052"/>
          <w:sz w:val="12"/>
        </w:rPr>
        <w:t xml:space="preserve">o </w:t>
      </w:r>
      <w:r>
        <w:rPr>
          <w:color w:val="3E3052"/>
          <w:sz w:val="12"/>
        </w:rPr>
        <w:t xml:space="preserve">základních </w:t>
      </w:r>
      <w:r>
        <w:rPr>
          <w:color w:val="3E3052"/>
          <w:sz w:val="12"/>
        </w:rPr>
        <w:t xml:space="preserve">fyzikálních </w:t>
      </w:r>
      <w:r>
        <w:rPr>
          <w:color w:val="3E3052"/>
          <w:sz w:val="12"/>
        </w:rPr>
        <w:t xml:space="preserve">a </w:t>
      </w:r>
      <w:r>
        <w:rPr>
          <w:color w:val="3E3052"/>
          <w:sz w:val="12"/>
        </w:rPr>
        <w:t xml:space="preserve">chemických </w:t>
      </w:r>
      <w:r>
        <w:rPr>
          <w:color w:val="3E3052"/>
          <w:spacing w:val="-2"/>
          <w:sz w:val="12"/>
        </w:rPr>
        <w:t>vlastnostech</w:t>
      </w:r>
    </w:p>
    <w:p>
      <w:pPr>
        <w:pStyle w:val="BodyText"/>
        <w:spacing w:before="9"/>
        <w:rPr>
          <w:b/>
        </w:rPr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81"/>
        <w:gridCol w:w="4684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1"/>
              <w:rPr>
                <w:sz w:val="20"/>
              </w:rPr>
            </w:pPr>
            <w:r>
              <w:rPr>
                <w:spacing w:val="2"/>
                <w:sz w:val="12"/>
              </w:rPr>
              <w:t xml:space="preserve">Vzhled/fyzický </w:t>
            </w:r>
            <w:r>
              <w:rPr>
                <w:spacing w:val="-2"/>
                <w:sz w:val="12"/>
              </w:rPr>
              <w:t>stav: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Viskózní </w:t>
            </w:r>
            <w:r>
              <w:rPr>
                <w:spacing w:val="-2"/>
                <w:sz w:val="12"/>
              </w:rPr>
              <w:t>kapalina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24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- Barva: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4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Honey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1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Zápach: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Honey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49"/>
        </w:trPr>
        <w:tc>
          <w:tcPr>
            <w:tcW w:w="4681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Prahová hodnota </w:t>
            </w:r>
            <w:r>
              <w:rPr>
                <w:sz w:val="12"/>
              </w:rPr>
              <w:t>zápachu</w:t>
            </w:r>
          </w:p>
        </w:tc>
        <w:tc>
          <w:tcPr>
            <w:tcW w:w="4684" w:type="dxa"/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2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rPr>
                <w:sz w:val="20"/>
              </w:rPr>
            </w:pPr>
            <w:r>
              <w:rPr>
                <w:w w:val="105"/>
                <w:sz w:val="12"/>
              </w:rPr>
              <w:t xml:space="preserve">Hodnota </w:t>
            </w:r>
            <w:r>
              <w:rPr>
                <w:w w:val="105"/>
                <w:sz w:val="12"/>
              </w:rPr>
              <w:t xml:space="preserve">pH </w:t>
            </w:r>
            <w:r>
              <w:rPr>
                <w:spacing w:val="-10"/>
                <w:w w:val="105"/>
                <w:sz w:val="12"/>
              </w:rPr>
              <w:t>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w w:val="105"/>
                <w:sz w:val="12"/>
              </w:rPr>
              <w:t>5</w:t>
            </w:r>
            <w:r>
              <w:rPr>
                <w:w w:val="105"/>
                <w:sz w:val="12"/>
              </w:rPr>
              <w:t>±</w:t>
            </w:r>
            <w:r>
              <w:rPr>
                <w:spacing w:val="-5"/>
                <w:w w:val="105"/>
                <w:sz w:val="12"/>
              </w:rPr>
              <w:t xml:space="preserve"> 1,5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1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Bod </w:t>
            </w:r>
            <w:r>
              <w:rPr>
                <w:sz w:val="12"/>
              </w:rPr>
              <w:t>tání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3"/>
              <w:rPr>
                <w:sz w:val="20"/>
              </w:rPr>
            </w:pPr>
            <w:r>
              <w:rPr>
                <w:sz w:val="12"/>
              </w:rPr>
              <w:t xml:space="preserve">Počáteční </w:t>
            </w:r>
            <w:r>
              <w:rPr>
                <w:sz w:val="12"/>
              </w:rPr>
              <w:t xml:space="preserve">bod </w:t>
            </w:r>
            <w:r>
              <w:rPr>
                <w:sz w:val="12"/>
              </w:rPr>
              <w:t xml:space="preserve">varu </w:t>
            </w:r>
            <w:r>
              <w:rPr>
                <w:sz w:val="12"/>
              </w:rPr>
              <w:t xml:space="preserve">a </w:t>
            </w:r>
            <w:r>
              <w:rPr>
                <w:spacing w:val="-2"/>
                <w:sz w:val="12"/>
              </w:rPr>
              <w:t xml:space="preserve">rozsah </w:t>
            </w:r>
            <w:r>
              <w:rPr>
                <w:sz w:val="12"/>
              </w:rPr>
              <w:t>varu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9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3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Bod </w:t>
            </w:r>
            <w:r>
              <w:rPr>
                <w:sz w:val="12"/>
              </w:rPr>
              <w:t>vzplanutí</w:t>
            </w:r>
            <w:r>
              <w:rPr>
                <w:spacing w:val="-2"/>
                <w:sz w:val="12"/>
              </w:rPr>
              <w:t>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9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3"/>
              <w:rPr>
                <w:sz w:val="20"/>
              </w:rPr>
            </w:pPr>
            <w:r>
              <w:rPr>
                <w:spacing w:val="-4"/>
                <w:sz w:val="12"/>
              </w:rPr>
              <w:t xml:space="preserve">Rychlost </w:t>
            </w:r>
            <w:r>
              <w:rPr>
                <w:sz w:val="12"/>
              </w:rPr>
              <w:t>odpařování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9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49"/>
        </w:trPr>
        <w:tc>
          <w:tcPr>
            <w:tcW w:w="4681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12"/>
              </w:rPr>
              <w:t xml:space="preserve">Hořlavost </w:t>
            </w:r>
            <w:r>
              <w:rPr>
                <w:sz w:val="12"/>
              </w:rPr>
              <w:t xml:space="preserve">(pevná látka, </w:t>
            </w:r>
            <w:r>
              <w:rPr>
                <w:spacing w:val="-4"/>
                <w:sz w:val="12"/>
              </w:rPr>
              <w:t>plyn)</w:t>
            </w:r>
          </w:p>
        </w:tc>
        <w:tc>
          <w:tcPr>
            <w:tcW w:w="4684" w:type="dxa"/>
          </w:tcPr>
          <w:p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rPr>
                <w:sz w:val="20"/>
              </w:rPr>
            </w:pPr>
            <w:r>
              <w:rPr>
                <w:sz w:val="12"/>
              </w:rPr>
              <w:t xml:space="preserve">Horní/dolní </w:t>
            </w:r>
            <w:r>
              <w:rPr>
                <w:spacing w:val="-2"/>
                <w:sz w:val="12"/>
              </w:rPr>
              <w:t xml:space="preserve">meze </w:t>
            </w:r>
            <w:r>
              <w:rPr>
                <w:sz w:val="12"/>
              </w:rPr>
              <w:t xml:space="preserve">hořlavosti </w:t>
            </w:r>
            <w:r>
              <w:rPr>
                <w:sz w:val="12"/>
              </w:rPr>
              <w:t xml:space="preserve">nebo </w:t>
            </w:r>
            <w:r>
              <w:rPr>
                <w:sz w:val="12"/>
              </w:rPr>
              <w:t>výbušnosti</w:t>
            </w:r>
            <w:r>
              <w:rPr>
                <w:spacing w:val="-2"/>
                <w:sz w:val="12"/>
              </w:rPr>
              <w:t>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9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3"/>
        </w:trPr>
        <w:tc>
          <w:tcPr>
            <w:tcW w:w="4681" w:type="dxa"/>
          </w:tcPr>
          <w:p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Hustota </w:t>
            </w:r>
            <w:r>
              <w:rPr>
                <w:sz w:val="12"/>
              </w:rPr>
              <w:t>par:</w:t>
            </w:r>
          </w:p>
        </w:tc>
        <w:tc>
          <w:tcPr>
            <w:tcW w:w="4684" w:type="dxa"/>
          </w:tcPr>
          <w:p>
            <w:pPr>
              <w:pStyle w:val="TableParagraph"/>
              <w:spacing w:line="234" w:lineRule="exact"/>
              <w:ind w:left="109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3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Hustota: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52"/>
              <w:rPr>
                <w:sz w:val="20"/>
              </w:rPr>
            </w:pPr>
            <w:r>
              <w:rPr>
                <w:sz w:val="12"/>
              </w:rPr>
              <w:t xml:space="preserve">1,025 </w:t>
            </w:r>
            <w:r>
              <w:rPr>
                <w:spacing w:val="-2"/>
                <w:sz w:val="12"/>
              </w:rPr>
              <w:t>g/cm</w:t>
            </w:r>
            <w:r>
              <w:rPr>
                <w:spacing w:val="-2"/>
                <w:sz w:val="12"/>
                <w:vertAlign w:val="superscript"/>
              </w:rPr>
              <w:t>3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1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Rozpustnost: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4"/>
              <w:rPr>
                <w:sz w:val="20"/>
              </w:rPr>
            </w:pPr>
            <w:r>
              <w:rPr>
                <w:w w:val="105"/>
                <w:sz w:val="12"/>
              </w:rPr>
              <w:t xml:space="preserve">Rozpustný </w:t>
            </w:r>
            <w:r>
              <w:rPr>
                <w:spacing w:val="-2"/>
                <w:w w:val="105"/>
                <w:sz w:val="12"/>
              </w:rPr>
              <w:t>ve vodě</w:t>
            </w:r>
          </w:p>
        </w:tc>
      </w:tr>
    </w:tbl>
    <w:p>
      <w:pPr>
        <w:pStyle w:val="TableParagraph"/>
        <w:spacing w:after="0" w:line="232" w:lineRule="exact"/>
        <w:rPr>
          <w:sz w:val="20"/>
        </w:rPr>
        <w:sectPr>
          <w:pgSz w:w="12240" w:h="15840"/>
          <w:pgMar w:top="1920" w:right="720" w:bottom="1180" w:left="720" w:header="686" w:footer="993"/>
          <w:cols w:space="708"/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69"/>
        <w:rPr>
          <w:b/>
        </w:rPr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81"/>
        <w:gridCol w:w="4684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249"/>
        </w:trPr>
        <w:tc>
          <w:tcPr>
            <w:tcW w:w="4681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12"/>
              </w:rPr>
              <w:t xml:space="preserve">Rozdělovací </w:t>
            </w:r>
            <w:r>
              <w:rPr>
                <w:sz w:val="12"/>
              </w:rPr>
              <w:t xml:space="preserve">koeficient: </w:t>
            </w:r>
            <w:r>
              <w:rPr>
                <w:spacing w:val="-2"/>
                <w:sz w:val="12"/>
              </w:rPr>
              <w:t>n-oktanol/voda</w:t>
            </w:r>
          </w:p>
        </w:tc>
        <w:tc>
          <w:tcPr>
            <w:tcW w:w="4684" w:type="dxa"/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Teplota </w:t>
            </w:r>
            <w:r>
              <w:rPr>
                <w:sz w:val="12"/>
              </w:rPr>
              <w:t>rozkladu</w:t>
            </w:r>
            <w:r>
              <w:rPr>
                <w:spacing w:val="-2"/>
                <w:sz w:val="12"/>
              </w:rPr>
              <w:t>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4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1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Místo </w:t>
            </w:r>
            <w:r>
              <w:rPr>
                <w:sz w:val="12"/>
              </w:rPr>
              <w:t>vysazení</w:t>
            </w:r>
            <w:r>
              <w:rPr>
                <w:spacing w:val="-2"/>
                <w:sz w:val="12"/>
              </w:rPr>
              <w:t>: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1"/>
              <w:rPr>
                <w:sz w:val="20"/>
              </w:rPr>
            </w:pPr>
            <w:r>
              <w:rPr>
                <w:sz w:val="12"/>
              </w:rPr>
              <w:t xml:space="preserve">Viskozita </w:t>
            </w:r>
            <w:r>
              <w:rPr>
                <w:spacing w:val="-2"/>
                <w:sz w:val="12"/>
              </w:rPr>
              <w:t>(dynamická)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49"/>
        </w:trPr>
        <w:tc>
          <w:tcPr>
            <w:tcW w:w="4681" w:type="dxa"/>
          </w:tcPr>
          <w:p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12"/>
              </w:rPr>
              <w:t xml:space="preserve">Výbušné </w:t>
            </w:r>
            <w:r>
              <w:rPr>
                <w:spacing w:val="-2"/>
                <w:sz w:val="12"/>
              </w:rPr>
              <w:t>vlastnosti</w:t>
            </w:r>
          </w:p>
        </w:tc>
        <w:tc>
          <w:tcPr>
            <w:tcW w:w="4684" w:type="dxa"/>
          </w:tcPr>
          <w:p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4681" w:type="dxa"/>
          </w:tcPr>
          <w:p>
            <w:pPr>
              <w:pStyle w:val="TableParagraph"/>
              <w:spacing w:line="232" w:lineRule="exact"/>
              <w:ind w:left="151"/>
              <w:rPr>
                <w:sz w:val="20"/>
              </w:rPr>
            </w:pPr>
            <w:r>
              <w:rPr>
                <w:sz w:val="12"/>
              </w:rPr>
              <w:t xml:space="preserve">Oxidační </w:t>
            </w:r>
            <w:r>
              <w:rPr>
                <w:spacing w:val="-2"/>
                <w:sz w:val="12"/>
              </w:rPr>
              <w:t>vlastnosti</w:t>
            </w:r>
          </w:p>
        </w:tc>
        <w:tc>
          <w:tcPr>
            <w:tcW w:w="4684" w:type="dxa"/>
          </w:tcPr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k dispozici</w:t>
            </w:r>
          </w:p>
        </w:tc>
      </w:tr>
    </w:tbl>
    <w:p>
      <w:pPr>
        <w:pStyle w:val="BodyText"/>
        <w:spacing w:before="19"/>
        <w:rPr>
          <w:b/>
        </w:rPr>
      </w:pPr>
    </w:p>
    <w:p>
      <w:pPr>
        <w:pStyle w:val="ListParagraph"/>
        <w:numPr>
          <w:ilvl w:val="1"/>
          <w:numId w:val="6"/>
        </w:numPr>
        <w:tabs>
          <w:tab w:val="left" w:pos="2054"/>
        </w:tabs>
        <w:spacing w:before="0" w:after="0" w:line="240" w:lineRule="auto"/>
        <w:ind w:left="2054" w:right="0" w:hanging="1128"/>
        <w:jc w:val="left"/>
        <w:rPr>
          <w:sz w:val="20"/>
        </w:rPr>
      </w:pPr>
      <w:r>
        <w:rPr>
          <w:b/>
          <w:color w:val="3E3052"/>
          <w:sz w:val="12"/>
        </w:rPr>
        <w:t xml:space="preserve">Další </w:t>
      </w:r>
      <w:r>
        <w:rPr>
          <w:b/>
          <w:color w:val="3E3052"/>
          <w:sz w:val="12"/>
        </w:rPr>
        <w:t>informace:</w:t>
      </w:r>
      <w:r>
        <w:rPr>
          <w:sz w:val="12"/>
        </w:rPr>
        <w:t xml:space="preserve">Žádné </w:t>
      </w:r>
      <w:r>
        <w:rPr>
          <w:sz w:val="12"/>
        </w:rPr>
        <w:t xml:space="preserve">další </w:t>
      </w:r>
      <w:r>
        <w:rPr>
          <w:spacing w:val="-2"/>
          <w:sz w:val="12"/>
        </w:rPr>
        <w:t>informace</w:t>
      </w:r>
    </w:p>
    <w:p>
      <w:pPr>
        <w:pStyle w:val="BodyText"/>
        <w:spacing w:before="9"/>
        <w:rPr>
          <w:sz w:val="18"/>
        </w:rPr>
      </w:pPr>
      <w:r>
        <w:rPr>
          <w:sz w:val="18"/>
        </w:rPr>
        <mc:AlternateContent>
          <mc:Choice Requires="wpg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160984</wp:posOffset>
                </wp:positionV>
                <wp:extent cx="5858510" cy="227329"/>
                <wp:effectExtent l="0" t="0" r="0" b="0"/>
                <wp:wrapTopAndBottom/>
                <wp:docPr id="68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27329"/>
                          <a:chOff x="0" y="0"/>
                          <a:chExt cx="5858510" cy="227329"/>
                        </a:xfrm>
                      </wpg:grpSpPr>
                      <wps:wsp xmlns:wps="http://schemas.microsoft.com/office/word/2010/wordprocessingShape">
                        <wps:cNvPr id="69" name="Graphic 69"/>
                        <wps:cNvSpPr/>
                        <wps:spPr>
                          <a:xfrm>
                            <a:off x="1270" y="33019"/>
                            <a:ext cx="5855335" cy="19367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67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75"/>
                                </a:lnTo>
                                <a:lnTo>
                                  <a:pt x="5855334" y="193675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xmlns:r="http://schemas.openxmlformats.org/officeDocument/2006/relationships"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365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71" name="Graphic 71"/>
                        <wps:cNvSpPr/>
                        <wps:spPr>
                          <a:xfrm>
                            <a:off x="5856604" y="0"/>
                            <a:ext cx="1905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1905" y="33654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2" name="Graphic 72"/>
                        <wps:cNvSpPr/>
                        <wps:spPr>
                          <a:xfrm>
                            <a:off x="1270" y="193039"/>
                            <a:ext cx="5857240" cy="32384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2384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4"/>
                                </a:lnTo>
                                <a:lnTo>
                                  <a:pt x="5857240" y="3238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3" name="Graphic 73"/>
                        <wps:cNvSpPr/>
                        <wps:spPr>
                          <a:xfrm>
                            <a:off x="0" y="33019"/>
                            <a:ext cx="5858510" cy="19431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431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1770"/>
                                </a:lnTo>
                                <a:lnTo>
                                  <a:pt x="1905" y="191770"/>
                                </a:lnTo>
                                <a:lnTo>
                                  <a:pt x="1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lnTo>
                                  <a:pt x="0" y="194310"/>
                                </a:lnTo>
                                <a:lnTo>
                                  <a:pt x="5858510" y="194310"/>
                                </a:lnTo>
                                <a:lnTo>
                                  <a:pt x="5858510" y="19177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4" name="Textbox 74"/>
                        <wps:cNvSpPr txBox="1"/>
                        <wps:spPr>
                          <a:xfrm>
                            <a:off x="1905" y="0"/>
                            <a:ext cx="5855335" cy="224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9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10: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Stabilita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a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reaktivita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86" style="width:461.3pt;height:17.9pt;margin-top:12.68pt;margin-left:79.9pt;mso-position-horizontal-relative:page;mso-wrap-distance-left:0;mso-wrap-distance-right:0;position:absolute;z-index:-251644928" coordorigin="1598,254" coordsize="9226,358">
                <v:rect id="_x0000_s1087" style="width:9221;height:305;left:1600;position:absolute;top:305" filled="t" fillcolor="#daecf1" stroked="f">
                  <v:fill type="solid"/>
                </v:rect>
                <v:shape id="_x0000_s1088" type="#_x0000_t75" style="width:9223;height:53;left:1598;position:absolute;top:253" stroked="f">
                  <v:imagedata r:id="rId11" o:title=""/>
                </v:shape>
                <v:rect id="_x0000_s1089" style="width:3;height:53;left:10821;position:absolute;top:253" filled="t" fillcolor="black" stroked="f">
                  <v:fill type="solid"/>
                </v:rect>
                <v:rect id="_x0000_s1090" style="width:9224;height:51;left:1600;position:absolute;top:557" filled="t" fillcolor="#daecf1" stroked="f">
                  <v:fill type="solid"/>
                </v:rect>
                <v:shape id="_x0000_s1091" style="width:9226;height:306;left:1598;position:absolute;top:305" coordorigin="1598,306" coordsize="9226,306" path="m10824,306l10822,306,10822,608,1601,608,1601,306,1598,306,1598,608,1598,612,10824,612,10824,608,10824,306xe" filled="t" fillcolor="black" stroked="f">
                  <v:fill type="solid"/>
                  <v:path arrowok="t"/>
                </v:shape>
                <v:shape id="_x0000_s1092" type="#_x0000_t202" style="width:9221;height:354;left:1601;position:absolute;top:253" filled="f" stroked="f">
                  <v:textbox inset="0,0,0,0">
                    <w:txbxContent>
                      <w:p>
                        <w:pPr>
                          <w:spacing w:before="59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10: </w:t>
                        </w:r>
                        <w:r>
                          <w:rPr>
                            <w:b/>
                            <w:sz w:val="20"/>
                          </w:rPr>
                          <w:t xml:space="preserve">Stabilita </w:t>
                        </w:r>
                        <w:r>
                          <w:rPr>
                            <w:b/>
                            <w:sz w:val="20"/>
                          </w:rPr>
                          <w:t xml:space="preserve">a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reaktivita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ListParagraph"/>
        <w:numPr>
          <w:ilvl w:val="1"/>
          <w:numId w:val="5"/>
        </w:numPr>
        <w:tabs>
          <w:tab w:val="left" w:pos="2054"/>
        </w:tabs>
        <w:spacing w:before="232" w:after="0" w:line="240" w:lineRule="auto"/>
        <w:ind w:left="2054" w:right="0" w:hanging="1171"/>
        <w:jc w:val="left"/>
        <w:rPr>
          <w:sz w:val="20"/>
        </w:rPr>
      </w:pPr>
      <w:r>
        <w:rPr>
          <w:b/>
          <w:color w:val="3E3052"/>
          <w:w w:val="105"/>
          <w:sz w:val="12"/>
        </w:rPr>
        <w:t xml:space="preserve">Reaktivita: </w:t>
      </w:r>
      <w:r>
        <w:rPr>
          <w:w w:val="105"/>
          <w:sz w:val="12"/>
        </w:rPr>
        <w:t xml:space="preserve">Pro </w:t>
      </w:r>
      <w:r>
        <w:rPr>
          <w:w w:val="105"/>
          <w:sz w:val="12"/>
        </w:rPr>
        <w:t xml:space="preserve">tento </w:t>
      </w:r>
      <w:r>
        <w:rPr>
          <w:w w:val="105"/>
          <w:sz w:val="12"/>
        </w:rPr>
        <w:t xml:space="preserve">produkt </w:t>
      </w:r>
      <w:r>
        <w:rPr>
          <w:w w:val="105"/>
          <w:sz w:val="12"/>
        </w:rPr>
        <w:t xml:space="preserve">nebo </w:t>
      </w:r>
      <w:r>
        <w:rPr>
          <w:spacing w:val="-4"/>
          <w:w w:val="105"/>
          <w:sz w:val="12"/>
        </w:rPr>
        <w:t xml:space="preserve">jeho </w:t>
      </w:r>
      <w:r>
        <w:rPr>
          <w:w w:val="105"/>
          <w:sz w:val="12"/>
        </w:rPr>
        <w:t xml:space="preserve">reaktivitu </w:t>
      </w:r>
      <w:r>
        <w:rPr>
          <w:w w:val="105"/>
          <w:sz w:val="12"/>
        </w:rPr>
        <w:t xml:space="preserve">nejsou </w:t>
      </w:r>
      <w:r>
        <w:rPr>
          <w:w w:val="105"/>
          <w:sz w:val="12"/>
        </w:rPr>
        <w:t>k</w:t>
      </w:r>
      <w:r>
        <w:rPr>
          <w:w w:val="105"/>
          <w:sz w:val="12"/>
        </w:rPr>
        <w:t xml:space="preserve"> dispozici žádné </w:t>
      </w:r>
      <w:r>
        <w:rPr>
          <w:w w:val="105"/>
          <w:sz w:val="12"/>
        </w:rPr>
        <w:t xml:space="preserve">specifické </w:t>
      </w:r>
      <w:r>
        <w:rPr>
          <w:w w:val="105"/>
          <w:sz w:val="12"/>
        </w:rPr>
        <w:t xml:space="preserve">údaje ze </w:t>
      </w:r>
      <w:r>
        <w:rPr>
          <w:w w:val="105"/>
          <w:sz w:val="12"/>
        </w:rPr>
        <w:t>zkoušek</w:t>
      </w:r>
      <w:r>
        <w:rPr>
          <w:w w:val="105"/>
          <w:sz w:val="12"/>
        </w:rPr>
        <w:t>.</w:t>
      </w:r>
    </w:p>
    <w:p>
      <w:pPr>
        <w:pStyle w:val="BodyText"/>
        <w:spacing w:before="8"/>
        <w:ind w:left="2054"/>
      </w:pPr>
      <w:r>
        <w:rPr>
          <w:spacing w:val="-2"/>
          <w:w w:val="105"/>
          <w:sz w:val="12"/>
        </w:rPr>
        <w:t>přísady</w:t>
      </w:r>
    </w:p>
    <w:p>
      <w:pPr>
        <w:pStyle w:val="ListParagraph"/>
        <w:numPr>
          <w:ilvl w:val="1"/>
          <w:numId w:val="5"/>
        </w:numPr>
        <w:tabs>
          <w:tab w:val="left" w:pos="2054"/>
        </w:tabs>
        <w:spacing w:before="12" w:after="0" w:line="240" w:lineRule="auto"/>
        <w:ind w:left="2054" w:right="0" w:hanging="1176"/>
        <w:jc w:val="left"/>
        <w:rPr>
          <w:sz w:val="20"/>
        </w:rPr>
      </w:pPr>
      <w:r>
        <w:rPr>
          <w:b/>
          <w:color w:val="3E3052"/>
          <w:sz w:val="12"/>
        </w:rPr>
        <w:t xml:space="preserve">Chemická </w:t>
      </w:r>
      <w:r>
        <w:rPr>
          <w:b/>
          <w:color w:val="3E3052"/>
          <w:sz w:val="12"/>
        </w:rPr>
        <w:t>stabilita</w:t>
      </w:r>
      <w:r>
        <w:rPr>
          <w:sz w:val="12"/>
        </w:rPr>
        <w:t xml:space="preserve">:Výrobek </w:t>
      </w:r>
      <w:r>
        <w:rPr>
          <w:sz w:val="12"/>
        </w:rPr>
        <w:t xml:space="preserve">je </w:t>
      </w:r>
      <w:r>
        <w:rPr>
          <w:sz w:val="12"/>
        </w:rPr>
        <w:t xml:space="preserve">stabilní </w:t>
      </w:r>
      <w:r>
        <w:rPr>
          <w:sz w:val="12"/>
        </w:rPr>
        <w:t>za</w:t>
      </w:r>
      <w:r>
        <w:rPr>
          <w:sz w:val="12"/>
        </w:rPr>
        <w:t xml:space="preserve"> normálních </w:t>
      </w:r>
      <w:r>
        <w:rPr>
          <w:sz w:val="12"/>
        </w:rPr>
        <w:t xml:space="preserve">podmínek </w:t>
      </w:r>
      <w:r>
        <w:rPr>
          <w:sz w:val="12"/>
        </w:rPr>
        <w:t xml:space="preserve">skladování </w:t>
      </w:r>
      <w:r>
        <w:rPr>
          <w:sz w:val="12"/>
        </w:rPr>
        <w:t xml:space="preserve">a </w:t>
      </w:r>
      <w:r>
        <w:rPr>
          <w:spacing w:val="-5"/>
          <w:sz w:val="12"/>
        </w:rPr>
        <w:t>použití.</w:t>
      </w:r>
    </w:p>
    <w:p>
      <w:pPr>
        <w:pStyle w:val="ListParagraph"/>
        <w:numPr>
          <w:ilvl w:val="1"/>
          <w:numId w:val="5"/>
        </w:numPr>
        <w:tabs>
          <w:tab w:val="left" w:pos="2049"/>
          <w:tab w:val="left" w:pos="2052"/>
        </w:tabs>
        <w:spacing w:before="3" w:after="0" w:line="247" w:lineRule="auto"/>
        <w:ind w:left="2052" w:right="777" w:hanging="1174"/>
        <w:jc w:val="left"/>
        <w:rPr>
          <w:sz w:val="20"/>
        </w:rPr>
      </w:pPr>
      <w:r>
        <w:rPr>
          <w:b/>
          <w:color w:val="3E3052"/>
          <w:w w:val="105"/>
          <w:sz w:val="12"/>
        </w:rPr>
        <w:t xml:space="preserve">Možnost </w:t>
      </w:r>
      <w:r>
        <w:rPr>
          <w:b/>
          <w:color w:val="3E3052"/>
          <w:w w:val="105"/>
          <w:sz w:val="12"/>
        </w:rPr>
        <w:t xml:space="preserve">nebezpečných </w:t>
      </w:r>
      <w:r>
        <w:rPr>
          <w:b/>
          <w:color w:val="3E3052"/>
          <w:w w:val="105"/>
          <w:sz w:val="12"/>
        </w:rPr>
        <w:t>reakcí:</w:t>
      </w:r>
      <w:r>
        <w:rPr>
          <w:w w:val="105"/>
          <w:sz w:val="12"/>
        </w:rPr>
        <w:t xml:space="preserve">Za </w:t>
      </w:r>
      <w:r>
        <w:rPr>
          <w:w w:val="105"/>
          <w:sz w:val="12"/>
        </w:rPr>
        <w:t xml:space="preserve">normálních </w:t>
      </w:r>
      <w:r>
        <w:rPr>
          <w:w w:val="105"/>
          <w:sz w:val="12"/>
        </w:rPr>
        <w:t xml:space="preserve">podmínek </w:t>
      </w:r>
      <w:r>
        <w:rPr>
          <w:w w:val="105"/>
          <w:sz w:val="12"/>
        </w:rPr>
        <w:t xml:space="preserve">skladování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používání </w:t>
      </w:r>
      <w:r>
        <w:rPr>
          <w:w w:val="105"/>
          <w:sz w:val="12"/>
        </w:rPr>
        <w:t>k nebezpečným reakcím nedochází.</w:t>
      </w:r>
    </w:p>
    <w:p>
      <w:pPr>
        <w:pStyle w:val="ListParagraph"/>
        <w:numPr>
          <w:ilvl w:val="1"/>
          <w:numId w:val="5"/>
        </w:numPr>
        <w:tabs>
          <w:tab w:val="left" w:pos="2054"/>
        </w:tabs>
        <w:spacing w:before="4" w:after="0" w:line="240" w:lineRule="auto"/>
        <w:ind w:left="2054" w:right="0" w:hanging="1176"/>
        <w:jc w:val="left"/>
        <w:rPr>
          <w:sz w:val="20"/>
        </w:rPr>
      </w:pPr>
      <w:r>
        <w:rPr>
          <w:b/>
          <w:color w:val="3E3052"/>
          <w:sz w:val="12"/>
        </w:rPr>
        <w:t xml:space="preserve">Podmínky, kterým </w:t>
      </w:r>
      <w:r>
        <w:rPr>
          <w:b/>
          <w:color w:val="3E3052"/>
          <w:sz w:val="12"/>
        </w:rPr>
        <w:t xml:space="preserve">je třeba </w:t>
      </w:r>
      <w:r>
        <w:rPr>
          <w:b/>
          <w:color w:val="3E3052"/>
          <w:sz w:val="12"/>
        </w:rPr>
        <w:t>se vyhnout:</w:t>
      </w:r>
      <w:r>
        <w:rPr>
          <w:sz w:val="12"/>
        </w:rPr>
        <w:t xml:space="preserve">Žádné </w:t>
      </w:r>
      <w:r>
        <w:rPr>
          <w:sz w:val="12"/>
        </w:rPr>
        <w:t xml:space="preserve">konkrétní </w:t>
      </w:r>
      <w:r>
        <w:rPr>
          <w:spacing w:val="-4"/>
          <w:sz w:val="12"/>
        </w:rPr>
        <w:t>údaje</w:t>
      </w:r>
    </w:p>
    <w:p>
      <w:pPr>
        <w:pStyle w:val="ListParagraph"/>
        <w:numPr>
          <w:ilvl w:val="1"/>
          <w:numId w:val="5"/>
        </w:numPr>
        <w:tabs>
          <w:tab w:val="left" w:pos="2054"/>
        </w:tabs>
        <w:spacing w:before="8" w:after="0" w:line="240" w:lineRule="auto"/>
        <w:ind w:left="2054" w:right="0" w:hanging="1176"/>
        <w:jc w:val="left"/>
        <w:rPr>
          <w:sz w:val="20"/>
        </w:rPr>
      </w:pPr>
      <w:r>
        <w:rPr>
          <w:b/>
          <w:color w:val="3E3052"/>
          <w:sz w:val="12"/>
        </w:rPr>
        <w:t xml:space="preserve">Nekompatibilní </w:t>
      </w:r>
      <w:r>
        <w:rPr>
          <w:b/>
          <w:color w:val="3E3052"/>
          <w:sz w:val="12"/>
        </w:rPr>
        <w:t>materiály:</w:t>
      </w:r>
      <w:r>
        <w:rPr>
          <w:sz w:val="12"/>
        </w:rPr>
        <w:t xml:space="preserve">Žádné </w:t>
      </w:r>
      <w:r>
        <w:rPr>
          <w:sz w:val="12"/>
        </w:rPr>
        <w:t xml:space="preserve">konkrétní </w:t>
      </w:r>
      <w:r>
        <w:rPr>
          <w:spacing w:val="-4"/>
          <w:sz w:val="12"/>
        </w:rPr>
        <w:t>údaje</w:t>
      </w:r>
    </w:p>
    <w:p>
      <w:pPr>
        <w:pStyle w:val="ListParagraph"/>
        <w:numPr>
          <w:ilvl w:val="1"/>
          <w:numId w:val="5"/>
        </w:numPr>
        <w:tabs>
          <w:tab w:val="left" w:pos="2049"/>
          <w:tab w:val="left" w:pos="2052"/>
        </w:tabs>
        <w:spacing w:before="8" w:after="0" w:line="247" w:lineRule="auto"/>
        <w:ind w:left="2052" w:right="779" w:hanging="1174"/>
        <w:jc w:val="left"/>
        <w:rPr>
          <w:sz w:val="20"/>
        </w:rPr>
      </w:pPr>
      <w:r>
        <w:rPr>
          <w:b/>
          <w:color w:val="3E3052"/>
          <w:w w:val="105"/>
          <w:sz w:val="12"/>
        </w:rPr>
        <w:t xml:space="preserve">Nebezpečné produkty rozkladu: </w:t>
      </w:r>
      <w:r>
        <w:rPr>
          <w:spacing w:val="-2"/>
          <w:w w:val="105"/>
          <w:sz w:val="12"/>
        </w:rPr>
        <w:t>Za</w:t>
      </w:r>
      <w:r>
        <w:rPr>
          <w:w w:val="105"/>
          <w:sz w:val="12"/>
        </w:rPr>
        <w:t xml:space="preserve"> normálních podmínek </w:t>
      </w:r>
      <w:r>
        <w:rPr>
          <w:w w:val="105"/>
          <w:sz w:val="12"/>
        </w:rPr>
        <w:t xml:space="preserve">skladování </w:t>
      </w:r>
      <w:r>
        <w:rPr>
          <w:w w:val="105"/>
          <w:sz w:val="12"/>
        </w:rPr>
        <w:t>a používání by neměly vznikat nebezpečné produkty rozkladu.</w:t>
      </w:r>
    </w:p>
    <w:p>
      <w:pPr>
        <w:pStyle w:val="BodyText"/>
        <w:spacing w:before="230"/>
      </w:pPr>
      <w:r>
        <mc:AlternateContent>
          <mc:Choice Requires="wpg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316507</wp:posOffset>
                </wp:positionV>
                <wp:extent cx="5858510" cy="228600"/>
                <wp:effectExtent l="0" t="0" r="0" b="0"/>
                <wp:wrapTopAndBottom/>
                <wp:docPr id="75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28600"/>
                          <a:chOff x="0" y="0"/>
                          <a:chExt cx="5858510" cy="228600"/>
                        </a:xfrm>
                      </wpg:grpSpPr>
                      <wps:wsp xmlns:wps="http://schemas.microsoft.com/office/word/2010/wordprocessingShape">
                        <wps:cNvPr id="76" name="Graphic 76"/>
                        <wps:cNvSpPr/>
                        <wps:spPr>
                          <a:xfrm>
                            <a:off x="1270" y="33655"/>
                            <a:ext cx="5855335" cy="19367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67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75"/>
                                </a:lnTo>
                                <a:lnTo>
                                  <a:pt x="5855334" y="193675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xmlns:r="http://schemas.openxmlformats.org/officeDocument/2006/relationships"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365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78" name="Graphic 78"/>
                        <wps:cNvSpPr/>
                        <wps:spPr>
                          <a:xfrm>
                            <a:off x="5856604" y="0"/>
                            <a:ext cx="1905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1905" y="33654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79" name="Graphic 79"/>
                        <wps:cNvSpPr/>
                        <wps:spPr>
                          <a:xfrm>
                            <a:off x="1270" y="194945"/>
                            <a:ext cx="5857240" cy="32384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2384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5"/>
                                </a:lnTo>
                                <a:lnTo>
                                  <a:pt x="5857240" y="32385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0" name="Graphic 80"/>
                        <wps:cNvSpPr/>
                        <wps:spPr>
                          <a:xfrm>
                            <a:off x="0" y="34289"/>
                            <a:ext cx="5858510" cy="19431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431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3040"/>
                                </a:lnTo>
                                <a:lnTo>
                                  <a:pt x="1905" y="193040"/>
                                </a:lnTo>
                                <a:lnTo>
                                  <a:pt x="1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3040"/>
                                </a:lnTo>
                                <a:lnTo>
                                  <a:pt x="0" y="194310"/>
                                </a:lnTo>
                                <a:lnTo>
                                  <a:pt x="5858510" y="194310"/>
                                </a:lnTo>
                                <a:lnTo>
                                  <a:pt x="5858510" y="19304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1" name="Textbox 81"/>
                        <wps:cNvSpPr txBox="1"/>
                        <wps:spPr>
                          <a:xfrm>
                            <a:off x="1905" y="0"/>
                            <a:ext cx="5855335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11: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Toxikologické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informace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93" style="width:461.3pt;height:18pt;margin-top:24.92pt;margin-left:79.9pt;mso-position-horizontal-relative:page;mso-wrap-distance-left:0;mso-wrap-distance-right:0;position:absolute;z-index:-251642880" coordorigin="1598,498" coordsize="9226,360">
                <v:rect id="_x0000_s1094" style="width:9221;height:305;left:1600;position:absolute;top:551" filled="t" fillcolor="#daecf1" stroked="f">
                  <v:fill type="solid"/>
                </v:rect>
                <v:shape id="_x0000_s1095" type="#_x0000_t75" style="width:9223;height:53;left:1598;position:absolute;top:498" stroked="f">
                  <v:imagedata r:id="rId10" o:title=""/>
                </v:shape>
                <v:rect id="_x0000_s1096" style="width:3;height:53;left:10821;position:absolute;top:498" filled="t" fillcolor="black" stroked="f">
                  <v:fill type="solid"/>
                </v:rect>
                <v:rect id="_x0000_s1097" style="width:9224;height:51;left:1600;position:absolute;top:805" filled="t" fillcolor="#daecf1" stroked="f">
                  <v:fill type="solid"/>
                </v:rect>
                <v:shape id="_x0000_s1098" style="width:9226;height:306;left:1598;position:absolute;top:552" coordorigin="1598,552" coordsize="9226,306" path="m10824,552l10822,552,10822,856,1601,856,1601,552,1598,552,1598,856,1598,858,10824,858,10824,856,10824,552xe" filled="t" fillcolor="black" stroked="f">
                  <v:fill type="solid"/>
                  <v:path arrowok="t"/>
                </v:shape>
                <v:shape id="_x0000_s1099" type="#_x0000_t202" style="width:9221;height:358;left:1601;position:absolute;top:498" filled="f" stroked="f">
                  <v:textbox inset="0,0,0,0">
                    <w:txbxContent>
                      <w:p>
                        <w:pPr>
                          <w:spacing w:before="62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11: </w:t>
                        </w:r>
                        <w:r>
                          <w:rPr>
                            <w:b/>
                            <w:sz w:val="20"/>
                          </w:rPr>
                          <w:t xml:space="preserve">Toxikologické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informace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Heading1"/>
        <w:numPr>
          <w:ilvl w:val="1"/>
          <w:numId w:val="4"/>
        </w:numPr>
        <w:tabs>
          <w:tab w:val="left" w:pos="2054"/>
        </w:tabs>
        <w:spacing w:before="230" w:after="0" w:line="240" w:lineRule="auto"/>
        <w:ind w:left="2054" w:right="0" w:hanging="1128"/>
        <w:jc w:val="left"/>
      </w:pPr>
      <w:r>
        <w:rPr>
          <w:color w:val="3E3052"/>
          <w:sz w:val="12"/>
        </w:rPr>
        <w:t xml:space="preserve">Informace </w:t>
      </w:r>
      <w:r>
        <w:rPr>
          <w:color w:val="3E3052"/>
          <w:sz w:val="12"/>
        </w:rPr>
        <w:t xml:space="preserve">o </w:t>
      </w:r>
      <w:r>
        <w:rPr>
          <w:color w:val="3E3052"/>
          <w:sz w:val="12"/>
        </w:rPr>
        <w:t xml:space="preserve">toxikologických </w:t>
      </w:r>
      <w:r>
        <w:rPr>
          <w:color w:val="3E3052"/>
          <w:spacing w:val="-2"/>
          <w:sz w:val="12"/>
        </w:rPr>
        <w:t>účincích</w:t>
      </w:r>
    </w:p>
    <w:p>
      <w:pPr>
        <w:pStyle w:val="BodyText"/>
        <w:spacing w:before="18"/>
        <w:rPr>
          <w:b/>
        </w:rPr>
      </w:pPr>
    </w:p>
    <w:p>
      <w:pPr>
        <w:pStyle w:val="BodyText"/>
        <w:spacing w:line="247" w:lineRule="auto"/>
        <w:ind w:left="2054" w:right="3902"/>
      </w:pPr>
      <w:r>
        <w:rPr>
          <w:spacing w:val="-2"/>
          <w:w w:val="105"/>
          <w:sz w:val="12"/>
        </w:rPr>
        <w:t xml:space="preserve">Nejsou </w:t>
      </w:r>
      <w:r>
        <w:rPr>
          <w:spacing w:val="-2"/>
          <w:w w:val="105"/>
          <w:sz w:val="12"/>
        </w:rPr>
        <w:t xml:space="preserve">známy </w:t>
      </w:r>
      <w:r>
        <w:rPr>
          <w:spacing w:val="-2"/>
          <w:w w:val="105"/>
          <w:sz w:val="12"/>
        </w:rPr>
        <w:t xml:space="preserve">žádné </w:t>
      </w:r>
      <w:r>
        <w:rPr>
          <w:spacing w:val="-2"/>
          <w:w w:val="105"/>
          <w:sz w:val="12"/>
        </w:rPr>
        <w:t xml:space="preserve">toxikologické </w:t>
      </w:r>
      <w:r>
        <w:rPr>
          <w:spacing w:val="-2"/>
          <w:w w:val="105"/>
          <w:sz w:val="12"/>
        </w:rPr>
        <w:t xml:space="preserve">účinky </w:t>
      </w:r>
      <w:r>
        <w:rPr>
          <w:spacing w:val="-2"/>
          <w:w w:val="105"/>
          <w:sz w:val="12"/>
        </w:rPr>
        <w:t xml:space="preserve">směsi. </w:t>
      </w:r>
      <w:r>
        <w:rPr>
          <w:w w:val="105"/>
          <w:sz w:val="12"/>
        </w:rPr>
        <w:t>Údaje o toxikologických účincích jejích složek:</w:t>
      </w:r>
    </w:p>
    <w:p>
      <w:pPr>
        <w:pStyle w:val="Heading1"/>
        <w:spacing w:before="1"/>
        <w:ind w:left="878"/>
      </w:pPr>
      <w:r>
        <w:rPr>
          <w:sz w:val="12"/>
          <w:u w:val="single"/>
        </w:rPr>
        <w:t xml:space="preserve">Akutní </w:t>
      </w:r>
      <w:r>
        <w:rPr>
          <w:spacing w:val="80"/>
          <w:sz w:val="12"/>
          <w:u w:val="single"/>
        </w:rPr>
        <w:t xml:space="preserve">toxicita </w:t>
      </w:r>
    </w:p>
    <w:p>
      <w:pPr>
        <w:pStyle w:val="BodyText"/>
        <w:spacing w:before="9"/>
        <w:rPr>
          <w:b/>
        </w:rPr>
      </w:pPr>
    </w:p>
    <w:tbl>
      <w:tblPr>
        <w:tblStyle w:val="TableNormal"/>
        <w:tblW w:w="0" w:type="auto"/>
        <w:jc w:val="left"/>
        <w:tblInd w:w="8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1"/>
        <w:gridCol w:w="2264"/>
        <w:gridCol w:w="1601"/>
        <w:gridCol w:w="1597"/>
        <w:gridCol w:w="339"/>
      </w:tblGrid>
      <w:tr>
        <w:tblPrEx>
          <w:tblW w:w="0" w:type="auto"/>
          <w:tblInd w:w="881" w:type="dxa"/>
          <w:tblLayout w:type="fixed"/>
          <w:tblLook w:val="01E0"/>
        </w:tblPrEx>
        <w:trPr>
          <w:trHeight w:val="352"/>
        </w:trPr>
        <w:tc>
          <w:tcPr>
            <w:tcW w:w="3601" w:type="dxa"/>
          </w:tcPr>
          <w:p>
            <w:pPr>
              <w:pStyle w:val="TableParagraph"/>
              <w:spacing w:before="56"/>
              <w:ind w:left="57"/>
              <w:rPr>
                <w:b/>
                <w:sz w:val="20"/>
              </w:rPr>
            </w:pPr>
            <w:r>
              <w:rPr>
                <w:b/>
                <w:spacing w:val="-4"/>
                <w:sz w:val="12"/>
              </w:rPr>
              <w:t xml:space="preserve">Název </w:t>
            </w:r>
            <w:r>
              <w:rPr>
                <w:b/>
                <w:spacing w:val="2"/>
                <w:sz w:val="12"/>
              </w:rPr>
              <w:t>výrobku/přísady</w:t>
            </w:r>
          </w:p>
        </w:tc>
        <w:tc>
          <w:tcPr>
            <w:tcW w:w="2264" w:type="dxa"/>
          </w:tcPr>
          <w:p>
            <w:pPr>
              <w:pStyle w:val="TableParagraph"/>
              <w:spacing w:before="56"/>
              <w:ind w:left="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Výsledek</w:t>
            </w:r>
          </w:p>
        </w:tc>
        <w:tc>
          <w:tcPr>
            <w:tcW w:w="1601" w:type="dxa"/>
          </w:tcPr>
          <w:p>
            <w:pPr>
              <w:pStyle w:val="TableParagraph"/>
              <w:spacing w:before="56"/>
              <w:ind w:left="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Druhy</w:t>
            </w:r>
          </w:p>
        </w:tc>
        <w:tc>
          <w:tcPr>
            <w:tcW w:w="1597" w:type="dxa"/>
          </w:tcPr>
          <w:p>
            <w:pPr>
              <w:pStyle w:val="TableParagraph"/>
              <w:spacing w:before="56"/>
              <w:ind w:left="5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12"/>
              </w:rPr>
              <w:t>Dávka</w:t>
            </w:r>
          </w:p>
        </w:tc>
        <w:tc>
          <w:tcPr>
            <w:tcW w:w="339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tblInd w:w="881" w:type="dxa"/>
          <w:tblLayout w:type="fixed"/>
          <w:tblLook w:val="01E0"/>
        </w:tblPrEx>
        <w:trPr>
          <w:trHeight w:val="1145"/>
        </w:trPr>
        <w:tc>
          <w:tcPr>
            <w:tcW w:w="3601" w:type="dxa"/>
          </w:tcPr>
          <w:p>
            <w:pPr>
              <w:pStyle w:val="TableParagraph"/>
              <w:spacing w:before="56" w:line="247" w:lineRule="auto"/>
              <w:ind w:left="57"/>
              <w:rPr>
                <w:sz w:val="20"/>
              </w:rPr>
            </w:pPr>
            <w:r>
              <w:rPr>
                <w:sz w:val="12"/>
              </w:rPr>
              <w:t>Alkoholy</w:t>
            </w:r>
            <w:r>
              <w:rPr>
                <w:sz w:val="12"/>
              </w:rPr>
              <w:t>, C12-14</w:t>
            </w:r>
            <w:r>
              <w:rPr>
                <w:sz w:val="12"/>
              </w:rPr>
              <w:t>, ethoxylované</w:t>
            </w:r>
            <w:r>
              <w:rPr>
                <w:sz w:val="12"/>
              </w:rPr>
              <w:t>, sírany, sodné soli</w:t>
            </w:r>
          </w:p>
        </w:tc>
        <w:tc>
          <w:tcPr>
            <w:tcW w:w="2264" w:type="dxa"/>
          </w:tcPr>
          <w:p>
            <w:pPr>
              <w:pStyle w:val="TableParagraph"/>
              <w:spacing w:before="54" w:line="249" w:lineRule="auto"/>
              <w:ind w:left="54" w:right="971"/>
              <w:rPr>
                <w:sz w:val="20"/>
              </w:rPr>
            </w:pPr>
            <w:r>
              <w:rPr>
                <w:w w:val="105"/>
                <w:sz w:val="12"/>
              </w:rPr>
              <w:t xml:space="preserve">LD50 Perorální </w:t>
            </w:r>
            <w:r>
              <w:rPr>
                <w:spacing w:val="-4"/>
                <w:w w:val="105"/>
                <w:sz w:val="12"/>
              </w:rPr>
              <w:t xml:space="preserve">LD50 </w:t>
            </w:r>
            <w:r>
              <w:rPr>
                <w:spacing w:val="-4"/>
                <w:w w:val="105"/>
                <w:sz w:val="12"/>
              </w:rPr>
              <w:t xml:space="preserve">Dermální </w:t>
            </w:r>
            <w:r>
              <w:rPr>
                <w:w w:val="105"/>
                <w:sz w:val="12"/>
              </w:rPr>
              <w:t xml:space="preserve">LD50 </w:t>
            </w:r>
            <w:r>
              <w:rPr>
                <w:w w:val="105"/>
                <w:sz w:val="12"/>
              </w:rPr>
              <w:t>Perorální</w:t>
            </w:r>
          </w:p>
        </w:tc>
        <w:tc>
          <w:tcPr>
            <w:tcW w:w="1601" w:type="dxa"/>
          </w:tcPr>
          <w:p>
            <w:pPr>
              <w:pStyle w:val="TableParagraph"/>
              <w:spacing w:before="54" w:line="249" w:lineRule="auto"/>
              <w:ind w:left="54" w:right="1269"/>
              <w:jc w:val="both"/>
              <w:rPr>
                <w:sz w:val="20"/>
              </w:rPr>
            </w:pPr>
            <w:r>
              <w:rPr>
                <w:spacing w:val="-4"/>
                <w:sz w:val="12"/>
              </w:rPr>
              <w:t xml:space="preserve">Krysa </w:t>
            </w:r>
            <w:r>
              <w:rPr>
                <w:spacing w:val="-5"/>
                <w:sz w:val="12"/>
              </w:rPr>
              <w:t>Krysa Krysa</w:t>
            </w:r>
          </w:p>
        </w:tc>
        <w:tc>
          <w:tcPr>
            <w:tcW w:w="1597" w:type="dxa"/>
          </w:tcPr>
          <w:p>
            <w:pPr>
              <w:pStyle w:val="TableParagraph"/>
              <w:spacing w:before="56"/>
              <w:ind w:left="51"/>
              <w:rPr>
                <w:sz w:val="20"/>
              </w:rPr>
            </w:pPr>
            <w:r>
              <w:rPr>
                <w:sz w:val="12"/>
              </w:rPr>
              <w:t xml:space="preserve">&gt;2000 </w:t>
            </w:r>
            <w:r>
              <w:rPr>
                <w:spacing w:val="-2"/>
                <w:sz w:val="12"/>
              </w:rPr>
              <w:t>mg/kg</w:t>
            </w:r>
          </w:p>
          <w:p>
            <w:pPr>
              <w:pStyle w:val="TableParagraph"/>
              <w:spacing w:before="8"/>
              <w:ind w:left="51"/>
              <w:rPr>
                <w:sz w:val="20"/>
              </w:rPr>
            </w:pPr>
            <w:r>
              <w:rPr>
                <w:sz w:val="12"/>
              </w:rPr>
              <w:t xml:space="preserve">&gt;2000 </w:t>
            </w:r>
            <w:r>
              <w:rPr>
                <w:spacing w:val="-2"/>
                <w:sz w:val="12"/>
              </w:rPr>
              <w:t>mg/kg</w:t>
            </w:r>
          </w:p>
          <w:p>
            <w:pPr>
              <w:pStyle w:val="TableParagraph"/>
              <w:spacing w:before="10"/>
              <w:ind w:left="51"/>
              <w:rPr>
                <w:sz w:val="20"/>
              </w:rPr>
            </w:pPr>
            <w:r>
              <w:rPr>
                <w:sz w:val="12"/>
              </w:rPr>
              <w:t xml:space="preserve">&gt;2000 </w:t>
            </w:r>
            <w:r>
              <w:rPr>
                <w:spacing w:val="-2"/>
                <w:sz w:val="12"/>
              </w:rPr>
              <w:t>mg/kg</w:t>
            </w:r>
          </w:p>
        </w:tc>
        <w:tc>
          <w:tcPr>
            <w:tcW w:w="339" w:type="dxa"/>
          </w:tcPr>
          <w:p>
            <w:pPr>
              <w:pStyle w:val="TableParagraph"/>
              <w:spacing w:before="56"/>
              <w:ind w:left="56"/>
              <w:rPr>
                <w:sz w:val="20"/>
              </w:rPr>
            </w:pPr>
            <w:r>
              <w:rPr>
                <w:spacing w:val="-10"/>
                <w:sz w:val="12"/>
              </w:rPr>
              <w:t>-</w:t>
            </w:r>
          </w:p>
        </w:tc>
      </w:tr>
      <w:tr>
        <w:tblPrEx>
          <w:tblW w:w="0" w:type="auto"/>
          <w:tblInd w:w="881" w:type="dxa"/>
          <w:tblLayout w:type="fixed"/>
          <w:tblLook w:val="01E0"/>
        </w:tblPrEx>
        <w:trPr>
          <w:trHeight w:val="856"/>
        </w:trPr>
        <w:tc>
          <w:tcPr>
            <w:tcW w:w="3601" w:type="dxa"/>
          </w:tcPr>
          <w:p>
            <w:pPr>
              <w:pStyle w:val="TableParagraph"/>
              <w:spacing w:before="54" w:line="249" w:lineRule="auto"/>
              <w:ind w:left="57" w:right="466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Amidy, </w:t>
            </w:r>
            <w:r>
              <w:rPr>
                <w:spacing w:val="-2"/>
                <w:w w:val="105"/>
                <w:sz w:val="12"/>
              </w:rPr>
              <w:t xml:space="preserve">C8-18 </w:t>
            </w:r>
            <w:r>
              <w:rPr>
                <w:spacing w:val="-2"/>
                <w:w w:val="105"/>
                <w:sz w:val="12"/>
              </w:rPr>
              <w:t xml:space="preserve">(sudá </w:t>
            </w:r>
            <w:r>
              <w:rPr>
                <w:spacing w:val="-2"/>
                <w:w w:val="105"/>
                <w:sz w:val="12"/>
              </w:rPr>
              <w:t xml:space="preserve">čísla) </w:t>
            </w:r>
            <w:r>
              <w:rPr>
                <w:spacing w:val="-2"/>
                <w:w w:val="105"/>
                <w:sz w:val="12"/>
              </w:rPr>
              <w:t xml:space="preserve">a </w:t>
            </w:r>
            <w:r>
              <w:rPr>
                <w:w w:val="105"/>
                <w:sz w:val="12"/>
              </w:rPr>
              <w:t xml:space="preserve">C18-neshodná čísla, </w:t>
            </w:r>
            <w:r>
              <w:rPr>
                <w:w w:val="105"/>
                <w:sz w:val="12"/>
              </w:rPr>
              <w:t xml:space="preserve">N, </w:t>
            </w:r>
            <w:r>
              <w:rPr>
                <w:w w:val="105"/>
                <w:sz w:val="12"/>
              </w:rPr>
              <w:t>N-bis(hydroxyethyl)</w:t>
            </w:r>
          </w:p>
        </w:tc>
        <w:tc>
          <w:tcPr>
            <w:tcW w:w="2264" w:type="dxa"/>
          </w:tcPr>
          <w:p>
            <w:pPr>
              <w:pStyle w:val="TableParagraph"/>
              <w:spacing w:before="54"/>
              <w:ind w:left="54"/>
              <w:rPr>
                <w:sz w:val="20"/>
              </w:rPr>
            </w:pPr>
            <w:r>
              <w:rPr>
                <w:w w:val="105"/>
                <w:sz w:val="12"/>
              </w:rPr>
              <w:t xml:space="preserve">LD </w:t>
            </w:r>
            <w:r>
              <w:rPr>
                <w:w w:val="105"/>
                <w:sz w:val="12"/>
              </w:rPr>
              <w:t xml:space="preserve">50 </w:t>
            </w:r>
            <w:r>
              <w:rPr>
                <w:spacing w:val="-2"/>
                <w:w w:val="105"/>
                <w:sz w:val="12"/>
              </w:rPr>
              <w:t>Dermální</w:t>
            </w:r>
          </w:p>
          <w:p>
            <w:pPr>
              <w:pStyle w:val="TableParagraph"/>
              <w:spacing w:before="10"/>
              <w:ind w:left="54"/>
              <w:rPr>
                <w:sz w:val="20"/>
              </w:rPr>
            </w:pPr>
            <w:r>
              <w:rPr>
                <w:w w:val="105"/>
                <w:sz w:val="12"/>
              </w:rPr>
              <w:t xml:space="preserve">LD </w:t>
            </w:r>
            <w:r>
              <w:rPr>
                <w:w w:val="105"/>
                <w:sz w:val="12"/>
              </w:rPr>
              <w:t xml:space="preserve">50 </w:t>
            </w:r>
            <w:r>
              <w:rPr>
                <w:spacing w:val="-4"/>
                <w:w w:val="105"/>
                <w:sz w:val="12"/>
              </w:rPr>
              <w:t>Perorálně</w:t>
            </w:r>
          </w:p>
        </w:tc>
        <w:tc>
          <w:tcPr>
            <w:tcW w:w="1601" w:type="dxa"/>
          </w:tcPr>
          <w:p>
            <w:pPr>
              <w:pStyle w:val="TableParagraph"/>
              <w:spacing w:before="54" w:line="249" w:lineRule="auto"/>
              <w:ind w:left="54" w:right="1006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Králík </w:t>
            </w:r>
            <w:r>
              <w:rPr>
                <w:spacing w:val="-4"/>
                <w:sz w:val="12"/>
              </w:rPr>
              <w:t>Krysa</w:t>
            </w:r>
          </w:p>
        </w:tc>
        <w:tc>
          <w:tcPr>
            <w:tcW w:w="1597" w:type="dxa"/>
          </w:tcPr>
          <w:p>
            <w:pPr>
              <w:pStyle w:val="TableParagraph"/>
              <w:spacing w:before="54"/>
              <w:ind w:left="51"/>
              <w:rPr>
                <w:sz w:val="20"/>
              </w:rPr>
            </w:pPr>
            <w:r>
              <w:rPr>
                <w:w w:val="105"/>
                <w:sz w:val="12"/>
              </w:rPr>
              <w:t xml:space="preserve">&gt;2 </w:t>
            </w:r>
            <w:r>
              <w:rPr>
                <w:spacing w:val="-4"/>
                <w:w w:val="105"/>
                <w:sz w:val="12"/>
              </w:rPr>
              <w:t>g/kg</w:t>
            </w:r>
          </w:p>
          <w:p>
            <w:pPr>
              <w:pStyle w:val="TableParagraph"/>
              <w:spacing w:before="10"/>
              <w:ind w:left="51"/>
              <w:rPr>
                <w:sz w:val="20"/>
              </w:rPr>
            </w:pPr>
            <w:r>
              <w:rPr>
                <w:w w:val="105"/>
                <w:sz w:val="12"/>
              </w:rPr>
              <w:t>&gt;</w:t>
            </w:r>
            <w:r>
              <w:rPr>
                <w:w w:val="105"/>
                <w:sz w:val="12"/>
              </w:rPr>
              <w:t xml:space="preserve"> 2000 </w:t>
            </w:r>
            <w:r>
              <w:rPr>
                <w:spacing w:val="-2"/>
                <w:w w:val="105"/>
                <w:sz w:val="12"/>
              </w:rPr>
              <w:t>mg/kg</w:t>
            </w:r>
          </w:p>
        </w:tc>
        <w:tc>
          <w:tcPr>
            <w:tcW w:w="339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tblInd w:w="881" w:type="dxa"/>
          <w:tblLayout w:type="fixed"/>
          <w:tblLook w:val="01E0"/>
        </w:tblPrEx>
        <w:trPr>
          <w:trHeight w:val="1111"/>
        </w:trPr>
        <w:tc>
          <w:tcPr>
            <w:tcW w:w="3601" w:type="dxa"/>
            <w:tcBorders>
              <w:bottom w:val="nil"/>
            </w:tcBorders>
          </w:tcPr>
          <w:p>
            <w:pPr>
              <w:pStyle w:val="TableParagraph"/>
              <w:spacing w:before="56" w:line="247" w:lineRule="auto"/>
              <w:ind w:left="57" w:right="280"/>
              <w:rPr>
                <w:sz w:val="20"/>
              </w:rPr>
            </w:pPr>
            <w:r>
              <w:rPr>
                <w:sz w:val="12"/>
              </w:rPr>
              <w:t>1-Propanaminium, 3-amino-N-(karboxymethyl)-N,N-dimethyl-</w:t>
            </w:r>
            <w:r>
              <w:rPr>
                <w:sz w:val="12"/>
              </w:rPr>
              <w:t>, N-(C12- 18 (sudé číslo) acyl) deriváty, hydroxidy, vnitřní soli</w:t>
            </w:r>
          </w:p>
        </w:tc>
        <w:tc>
          <w:tcPr>
            <w:tcW w:w="2264" w:type="dxa"/>
            <w:tcBorders>
              <w:bottom w:val="nil"/>
            </w:tcBorders>
          </w:tcPr>
          <w:p>
            <w:pPr>
              <w:pStyle w:val="TableParagraph"/>
              <w:spacing w:before="54" w:line="249" w:lineRule="auto"/>
              <w:ind w:left="54" w:right="971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 xml:space="preserve">LD50 </w:t>
            </w:r>
            <w:r>
              <w:rPr>
                <w:spacing w:val="-4"/>
                <w:w w:val="105"/>
                <w:sz w:val="12"/>
              </w:rPr>
              <w:t xml:space="preserve">Dermální </w:t>
            </w:r>
            <w:r>
              <w:rPr>
                <w:w w:val="105"/>
                <w:sz w:val="12"/>
              </w:rPr>
              <w:t xml:space="preserve">LD50 </w:t>
            </w:r>
            <w:r>
              <w:rPr>
                <w:w w:val="105"/>
                <w:sz w:val="12"/>
              </w:rPr>
              <w:t>Perorální</w:t>
            </w:r>
          </w:p>
        </w:tc>
        <w:tc>
          <w:tcPr>
            <w:tcW w:w="1601" w:type="dxa"/>
            <w:tcBorders>
              <w:bottom w:val="nil"/>
            </w:tcBorders>
          </w:tcPr>
          <w:p>
            <w:pPr>
              <w:pStyle w:val="TableParagraph"/>
              <w:spacing w:before="54" w:line="249" w:lineRule="auto"/>
              <w:ind w:left="54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Krysa - </w:t>
            </w:r>
            <w:r>
              <w:rPr>
                <w:spacing w:val="-2"/>
                <w:w w:val="105"/>
                <w:sz w:val="12"/>
              </w:rPr>
              <w:t>samec</w:t>
            </w:r>
            <w:r>
              <w:rPr>
                <w:spacing w:val="-2"/>
                <w:w w:val="105"/>
                <w:sz w:val="12"/>
              </w:rPr>
              <w:t xml:space="preserve">, samice </w:t>
            </w:r>
            <w:r>
              <w:rPr>
                <w:sz w:val="12"/>
              </w:rPr>
              <w:t xml:space="preserve">Krysa </w:t>
            </w:r>
            <w:r>
              <w:rPr>
                <w:sz w:val="12"/>
              </w:rPr>
              <w:t>- samec</w:t>
            </w:r>
            <w:r>
              <w:rPr>
                <w:spacing w:val="-2"/>
                <w:sz w:val="12"/>
              </w:rPr>
              <w:t>, samice</w:t>
            </w:r>
          </w:p>
        </w:tc>
        <w:tc>
          <w:tcPr>
            <w:tcW w:w="1597" w:type="dxa"/>
            <w:tcBorders>
              <w:bottom w:val="nil"/>
            </w:tcBorders>
          </w:tcPr>
          <w:p>
            <w:pPr>
              <w:pStyle w:val="TableParagraph"/>
              <w:spacing w:before="54"/>
              <w:ind w:left="51"/>
              <w:rPr>
                <w:sz w:val="20"/>
              </w:rPr>
            </w:pPr>
            <w:r>
              <w:rPr>
                <w:sz w:val="12"/>
              </w:rPr>
              <w:t xml:space="preserve">&gt;2000 </w:t>
            </w:r>
            <w:r>
              <w:rPr>
                <w:spacing w:val="-2"/>
                <w:sz w:val="12"/>
              </w:rPr>
              <w:t>mg/kg</w:t>
            </w:r>
          </w:p>
          <w:p>
            <w:pPr>
              <w:pStyle w:val="TableParagraph"/>
              <w:spacing w:before="10"/>
              <w:ind w:left="51"/>
              <w:rPr>
                <w:sz w:val="20"/>
              </w:rPr>
            </w:pPr>
            <w:r>
              <w:rPr>
                <w:w w:val="105"/>
                <w:sz w:val="12"/>
              </w:rPr>
              <w:t xml:space="preserve">2430 </w:t>
            </w:r>
            <w:r>
              <w:rPr>
                <w:spacing w:val="-2"/>
                <w:w w:val="105"/>
                <w:sz w:val="12"/>
              </w:rPr>
              <w:t>mg/kg</w:t>
            </w:r>
          </w:p>
        </w:tc>
        <w:tc>
          <w:tcPr>
            <w:tcW w:w="339" w:type="dxa"/>
            <w:tcBorders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pgSz w:w="12240" w:h="15840"/>
          <w:pgMar w:top="1920" w:right="720" w:bottom="1180" w:left="720" w:header="686" w:footer="993"/>
          <w:cols w:space="708"/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75"/>
        <w:rPr>
          <w:b/>
        </w:rPr>
      </w:pPr>
    </w:p>
    <w:p>
      <w:pPr>
        <w:pStyle w:val="BodyText"/>
        <w:ind w:left="878"/>
      </w:pPr>
      <w:r>
        <w:rPr>
          <w:sz w:val="12"/>
          <w:u w:val="single"/>
        </w:rPr>
        <w:t xml:space="preserve">Podráždění </w:t>
      </w:r>
      <w:r>
        <w:rPr>
          <w:sz w:val="12"/>
          <w:u w:val="single"/>
        </w:rPr>
        <w:t xml:space="preserve">/ </w:t>
      </w:r>
      <w:r>
        <w:rPr>
          <w:spacing w:val="-2"/>
          <w:sz w:val="12"/>
          <w:u w:val="single"/>
        </w:rPr>
        <w:t>koroze:</w:t>
      </w:r>
    </w:p>
    <w:p>
      <w:pPr>
        <w:pStyle w:val="BodyText"/>
        <w:tabs>
          <w:tab w:val="left" w:pos="2217"/>
        </w:tabs>
        <w:spacing w:before="8"/>
        <w:ind w:left="878"/>
      </w:pPr>
      <w:r>
        <w:rPr>
          <w:spacing w:val="-2"/>
          <w:w w:val="105"/>
          <w:sz w:val="12"/>
        </w:rPr>
        <w:t>Kůže:</w:t>
      </w:r>
      <w:r>
        <w:rPr>
          <w:sz w:val="12"/>
        </w:rPr>
        <w:tab/>
      </w:r>
      <w:r>
        <w:rPr>
          <w:spacing w:val="-2"/>
          <w:w w:val="105"/>
          <w:sz w:val="12"/>
        </w:rPr>
        <w:t xml:space="preserve">Nedráždí </w:t>
      </w:r>
      <w:r>
        <w:rPr>
          <w:spacing w:val="-4"/>
          <w:w w:val="105"/>
          <w:sz w:val="12"/>
        </w:rPr>
        <w:t>pokožku</w:t>
      </w:r>
    </w:p>
    <w:p>
      <w:pPr>
        <w:pStyle w:val="BodyText"/>
        <w:tabs>
          <w:tab w:val="left" w:pos="2184"/>
        </w:tabs>
        <w:spacing w:before="6" w:line="249" w:lineRule="auto"/>
        <w:ind w:left="878" w:right="6560"/>
      </w:pPr>
      <w:r>
        <w:rPr>
          <w:spacing w:val="-2"/>
          <w:w w:val="105"/>
          <w:sz w:val="12"/>
        </w:rPr>
        <w:t>Oči:</w:t>
      </w:r>
      <w:r>
        <w:rPr>
          <w:sz w:val="12"/>
        </w:rPr>
        <w:tab/>
      </w:r>
      <w:r>
        <w:rPr>
          <w:spacing w:val="-2"/>
          <w:w w:val="105"/>
          <w:sz w:val="12"/>
        </w:rPr>
        <w:t xml:space="preserve">Nedráždí </w:t>
      </w:r>
      <w:r>
        <w:rPr>
          <w:spacing w:val="-2"/>
          <w:w w:val="105"/>
          <w:sz w:val="12"/>
        </w:rPr>
        <w:t>oči Dýchací cesty:</w:t>
      </w:r>
      <w:r>
        <w:rPr>
          <w:sz w:val="12"/>
        </w:rPr>
        <w:tab/>
      </w:r>
      <w:r>
        <w:rPr>
          <w:w w:val="105"/>
          <w:sz w:val="12"/>
        </w:rPr>
        <w:t>Není k dispozici</w:t>
      </w:r>
    </w:p>
    <w:p>
      <w:pPr>
        <w:pStyle w:val="BodyText"/>
        <w:spacing w:before="6"/>
      </w:pPr>
    </w:p>
    <w:p>
      <w:pPr>
        <w:pStyle w:val="BodyText"/>
        <w:ind w:left="878"/>
      </w:pPr>
      <w:r>
        <w:rPr>
          <w:spacing w:val="-2"/>
          <w:w w:val="105"/>
          <w:sz w:val="12"/>
          <w:u w:val="single"/>
        </w:rPr>
        <w:t>Sensitier:</w:t>
      </w:r>
    </w:p>
    <w:p>
      <w:pPr>
        <w:pStyle w:val="BodyText"/>
        <w:tabs>
          <w:tab w:val="left" w:pos="2263"/>
        </w:tabs>
        <w:spacing w:before="10" w:line="244" w:lineRule="auto"/>
        <w:ind w:left="878" w:right="7425"/>
      </w:pPr>
      <w:r>
        <w:rPr>
          <w:spacing w:val="-2"/>
          <w:w w:val="105"/>
          <w:sz w:val="12"/>
        </w:rPr>
        <w:t>Kůže:</w:t>
      </w:r>
      <w:r>
        <w:rPr>
          <w:sz w:val="12"/>
        </w:rPr>
        <w:tab/>
      </w:r>
      <w:r>
        <w:rPr>
          <w:spacing w:val="-2"/>
          <w:w w:val="105"/>
          <w:sz w:val="12"/>
        </w:rPr>
        <w:t>Dýchací cesty:</w:t>
      </w:r>
      <w:r>
        <w:rPr>
          <w:sz w:val="12"/>
        </w:rPr>
        <w:tab/>
      </w:r>
      <w:r>
        <w:rPr>
          <w:spacing w:val="-2"/>
          <w:w w:val="105"/>
          <w:sz w:val="12"/>
        </w:rPr>
        <w:t xml:space="preserve">Není k </w:t>
      </w:r>
      <w:r>
        <w:rPr>
          <w:spacing w:val="-2"/>
          <w:w w:val="105"/>
          <w:sz w:val="12"/>
        </w:rPr>
        <w:t>dispozici</w:t>
      </w:r>
    </w:p>
    <w:p>
      <w:pPr>
        <w:pStyle w:val="BodyText"/>
        <w:spacing w:before="12"/>
      </w:pPr>
    </w:p>
    <w:p>
      <w:pPr>
        <w:pStyle w:val="BodyText"/>
        <w:ind w:left="878"/>
      </w:pPr>
      <w:r>
        <w:rPr>
          <w:w w:val="105"/>
          <w:sz w:val="12"/>
          <w:u w:val="single"/>
        </w:rPr>
        <w:t xml:space="preserve">Mutagenita: </w:t>
      </w:r>
      <w:r>
        <w:rPr>
          <w:w w:val="105"/>
          <w:sz w:val="12"/>
        </w:rPr>
        <w:t xml:space="preserve">Není </w:t>
      </w:r>
      <w:r>
        <w:rPr>
          <w:spacing w:val="-2"/>
          <w:w w:val="105"/>
          <w:sz w:val="12"/>
        </w:rPr>
        <w:t>k dispozici</w:t>
      </w:r>
    </w:p>
    <w:p>
      <w:pPr>
        <w:pStyle w:val="BodyText"/>
        <w:spacing w:before="18"/>
      </w:pPr>
    </w:p>
    <w:p>
      <w:pPr>
        <w:pStyle w:val="BodyText"/>
        <w:tabs>
          <w:tab w:val="left" w:pos="3300"/>
        </w:tabs>
        <w:ind w:left="878"/>
      </w:pPr>
      <w:r>
        <w:rPr>
          <w:spacing w:val="-2"/>
          <w:sz w:val="12"/>
          <w:u w:val="single"/>
        </w:rPr>
        <w:t>Karcinogenita</w:t>
      </w:r>
      <w:r>
        <w:rPr>
          <w:spacing w:val="-2"/>
          <w:sz w:val="12"/>
        </w:rPr>
        <w:t>:</w:t>
      </w:r>
      <w:r>
        <w:rPr>
          <w:sz w:val="12"/>
        </w:rPr>
        <w:tab/>
      </w:r>
      <w:r>
        <w:rPr>
          <w:sz w:val="12"/>
        </w:rPr>
        <w:t xml:space="preserve">Není </w:t>
      </w:r>
      <w:r>
        <w:rPr>
          <w:spacing w:val="-2"/>
          <w:sz w:val="12"/>
        </w:rPr>
        <w:t>k dispozici</w:t>
      </w:r>
    </w:p>
    <w:p>
      <w:pPr>
        <w:pStyle w:val="BodyText"/>
        <w:spacing w:before="16"/>
      </w:pPr>
    </w:p>
    <w:p>
      <w:pPr>
        <w:pStyle w:val="BodyText"/>
        <w:tabs>
          <w:tab w:val="left" w:pos="3276"/>
        </w:tabs>
        <w:ind w:left="878"/>
      </w:pPr>
      <w:r>
        <w:rPr>
          <w:spacing w:val="-2"/>
          <w:sz w:val="12"/>
          <w:u w:val="single"/>
        </w:rPr>
        <w:t xml:space="preserve">Toxicita pro </w:t>
      </w:r>
      <w:r>
        <w:rPr>
          <w:spacing w:val="2"/>
          <w:sz w:val="12"/>
          <w:u w:val="single"/>
        </w:rPr>
        <w:t>reprodukci</w:t>
      </w:r>
      <w:r>
        <w:rPr>
          <w:spacing w:val="-2"/>
          <w:sz w:val="12"/>
        </w:rPr>
        <w:t>:</w:t>
      </w:r>
      <w:r>
        <w:rPr>
          <w:sz w:val="12"/>
        </w:rPr>
        <w:tab/>
      </w:r>
      <w:r>
        <w:rPr>
          <w:sz w:val="12"/>
        </w:rPr>
        <w:t xml:space="preserve">Není </w:t>
      </w:r>
      <w:r>
        <w:rPr>
          <w:spacing w:val="-2"/>
          <w:sz w:val="12"/>
        </w:rPr>
        <w:t>k dispozici</w:t>
      </w:r>
    </w:p>
    <w:p>
      <w:pPr>
        <w:pStyle w:val="BodyText"/>
        <w:spacing w:before="16"/>
      </w:pPr>
    </w:p>
    <w:p>
      <w:pPr>
        <w:pStyle w:val="BodyText"/>
        <w:tabs>
          <w:tab w:val="left" w:pos="3267"/>
        </w:tabs>
        <w:ind w:left="878"/>
      </w:pPr>
      <w:r>
        <w:rPr>
          <w:spacing w:val="-2"/>
          <w:sz w:val="12"/>
          <w:u w:val="single"/>
        </w:rPr>
        <w:t>Teratogenita</w:t>
      </w:r>
      <w:r>
        <w:rPr>
          <w:spacing w:val="-2"/>
          <w:sz w:val="12"/>
        </w:rPr>
        <w:t>:</w:t>
      </w:r>
      <w:r>
        <w:rPr>
          <w:sz w:val="12"/>
        </w:rPr>
        <w:tab/>
      </w:r>
      <w:r>
        <w:rPr>
          <w:sz w:val="12"/>
        </w:rPr>
        <w:t xml:space="preserve">Není </w:t>
      </w:r>
      <w:r>
        <w:rPr>
          <w:spacing w:val="-2"/>
          <w:sz w:val="12"/>
        </w:rPr>
        <w:t>k dispozici</w:t>
      </w:r>
    </w:p>
    <w:p>
      <w:pPr>
        <w:pStyle w:val="BodyText"/>
        <w:spacing w:before="18"/>
      </w:pPr>
    </w:p>
    <w:p>
      <w:pPr>
        <w:pStyle w:val="BodyText"/>
        <w:tabs>
          <w:tab w:val="left" w:pos="5576"/>
        </w:tabs>
        <w:ind w:left="878"/>
      </w:pPr>
      <w:r>
        <w:rPr>
          <w:sz w:val="12"/>
          <w:u w:val="single"/>
        </w:rPr>
        <w:t xml:space="preserve">Toxicita pro </w:t>
      </w:r>
      <w:r>
        <w:rPr>
          <w:sz w:val="12"/>
          <w:u w:val="single"/>
        </w:rPr>
        <w:t xml:space="preserve">specifické </w:t>
      </w:r>
      <w:r>
        <w:rPr>
          <w:sz w:val="12"/>
          <w:u w:val="single"/>
        </w:rPr>
        <w:t xml:space="preserve">cílové </w:t>
      </w:r>
      <w:r>
        <w:rPr>
          <w:sz w:val="12"/>
          <w:u w:val="single"/>
        </w:rPr>
        <w:t xml:space="preserve">orgány </w:t>
      </w:r>
      <w:r>
        <w:rPr>
          <w:sz w:val="12"/>
          <w:u w:val="single"/>
        </w:rPr>
        <w:t xml:space="preserve">(jednorázová </w:t>
      </w:r>
      <w:r>
        <w:rPr>
          <w:spacing w:val="-2"/>
          <w:sz w:val="12"/>
          <w:u w:val="single"/>
        </w:rPr>
        <w:t>expozice):</w:t>
      </w:r>
      <w:r>
        <w:rPr>
          <w:sz w:val="12"/>
        </w:rPr>
        <w:tab/>
      </w:r>
      <w:r>
        <w:rPr>
          <w:sz w:val="12"/>
        </w:rPr>
        <w:t xml:space="preserve">Není </w:t>
      </w:r>
      <w:r>
        <w:rPr>
          <w:spacing w:val="-2"/>
          <w:sz w:val="12"/>
        </w:rPr>
        <w:t>k dispozici</w:t>
      </w:r>
    </w:p>
    <w:p>
      <w:pPr>
        <w:pStyle w:val="BodyText"/>
        <w:spacing w:before="15"/>
      </w:pPr>
    </w:p>
    <w:p>
      <w:pPr>
        <w:pStyle w:val="BodyText"/>
        <w:tabs>
          <w:tab w:val="left" w:pos="5576"/>
        </w:tabs>
        <w:spacing w:before="1"/>
        <w:ind w:left="878"/>
      </w:pPr>
      <w:r>
        <w:rPr>
          <w:sz w:val="12"/>
          <w:u w:val="single"/>
        </w:rPr>
        <w:t xml:space="preserve">Toxicita pro </w:t>
      </w:r>
      <w:r>
        <w:rPr>
          <w:sz w:val="12"/>
          <w:u w:val="single"/>
        </w:rPr>
        <w:t xml:space="preserve">specifické </w:t>
      </w:r>
      <w:r>
        <w:rPr>
          <w:sz w:val="12"/>
          <w:u w:val="single"/>
        </w:rPr>
        <w:t xml:space="preserve">cílové </w:t>
      </w:r>
      <w:r>
        <w:rPr>
          <w:sz w:val="12"/>
          <w:u w:val="single"/>
        </w:rPr>
        <w:t xml:space="preserve">orgány </w:t>
      </w:r>
      <w:r>
        <w:rPr>
          <w:sz w:val="12"/>
          <w:u w:val="single"/>
        </w:rPr>
        <w:t xml:space="preserve">(opakovaná </w:t>
      </w:r>
      <w:r>
        <w:rPr>
          <w:spacing w:val="-2"/>
          <w:sz w:val="12"/>
          <w:u w:val="single"/>
        </w:rPr>
        <w:t>expozice):</w:t>
      </w:r>
      <w:r>
        <w:rPr>
          <w:sz w:val="12"/>
        </w:rPr>
        <w:tab/>
      </w:r>
      <w:r>
        <w:rPr>
          <w:sz w:val="12"/>
        </w:rPr>
        <w:t xml:space="preserve">Není </w:t>
      </w:r>
      <w:r>
        <w:rPr>
          <w:spacing w:val="-2"/>
          <w:sz w:val="12"/>
        </w:rPr>
        <w:t>k dispozici</w:t>
      </w:r>
    </w:p>
    <w:p>
      <w:pPr>
        <w:pStyle w:val="BodyText"/>
        <w:spacing w:before="18"/>
      </w:pPr>
    </w:p>
    <w:p>
      <w:pPr>
        <w:pStyle w:val="Heading1"/>
        <w:ind w:left="878"/>
      </w:pPr>
      <w:r>
        <w:rPr>
          <w:sz w:val="12"/>
          <w:u w:val="single"/>
        </w:rPr>
        <w:t xml:space="preserve">Možné </w:t>
      </w:r>
      <w:r>
        <w:rPr>
          <w:sz w:val="12"/>
          <w:u w:val="single"/>
        </w:rPr>
        <w:t xml:space="preserve">akutní </w:t>
      </w:r>
      <w:r>
        <w:rPr>
          <w:spacing w:val="-2"/>
          <w:sz w:val="12"/>
          <w:u w:val="single"/>
        </w:rPr>
        <w:t xml:space="preserve">účinky na </w:t>
      </w:r>
      <w:r>
        <w:rPr>
          <w:sz w:val="12"/>
          <w:u w:val="single"/>
        </w:rPr>
        <w:t>zdraví</w:t>
      </w:r>
    </w:p>
    <w:p>
      <w:pPr>
        <w:tabs>
          <w:tab w:val="left" w:pos="3231"/>
        </w:tabs>
        <w:spacing w:before="5"/>
        <w:ind w:left="878" w:right="0" w:firstLine="0"/>
        <w:jc w:val="left"/>
        <w:rPr>
          <w:sz w:val="20"/>
        </w:rPr>
      </w:pPr>
      <w:r>
        <w:rPr>
          <w:b/>
          <w:sz w:val="12"/>
        </w:rPr>
        <w:t xml:space="preserve">Inhalace </w:t>
      </w:r>
      <w:r>
        <w:rPr>
          <w:b/>
          <w:spacing w:val="-10"/>
          <w:sz w:val="12"/>
        </w:rPr>
        <w:t>:</w:t>
      </w:r>
      <w:r>
        <w:rPr>
          <w:b/>
          <w:sz w:val="12"/>
        </w:rPr>
        <w:tab/>
      </w:r>
      <w:r>
        <w:rPr>
          <w:sz w:val="12"/>
        </w:rPr>
        <w:t xml:space="preserve">Nejsou </w:t>
      </w:r>
      <w:r>
        <w:rPr>
          <w:sz w:val="12"/>
        </w:rPr>
        <w:t xml:space="preserve">známy </w:t>
      </w:r>
      <w:r>
        <w:rPr>
          <w:sz w:val="12"/>
        </w:rPr>
        <w:t xml:space="preserve">žádné </w:t>
      </w:r>
      <w:r>
        <w:rPr>
          <w:sz w:val="12"/>
        </w:rPr>
        <w:t xml:space="preserve">významné </w:t>
      </w:r>
      <w:r>
        <w:rPr>
          <w:sz w:val="12"/>
        </w:rPr>
        <w:t xml:space="preserve">účinky </w:t>
      </w:r>
      <w:r>
        <w:rPr>
          <w:sz w:val="12"/>
        </w:rPr>
        <w:t xml:space="preserve">ani </w:t>
      </w:r>
      <w:r>
        <w:rPr>
          <w:sz w:val="12"/>
        </w:rPr>
        <w:t xml:space="preserve">kritická </w:t>
      </w:r>
      <w:r>
        <w:rPr>
          <w:spacing w:val="-2"/>
          <w:sz w:val="12"/>
        </w:rPr>
        <w:t>nebezpečí.</w:t>
      </w:r>
    </w:p>
    <w:p>
      <w:pPr>
        <w:pStyle w:val="BodyText"/>
        <w:tabs>
          <w:tab w:val="left" w:pos="3231"/>
        </w:tabs>
        <w:spacing w:before="9"/>
        <w:ind w:left="878"/>
      </w:pPr>
      <w:r>
        <w:rPr>
          <w:b/>
          <w:sz w:val="12"/>
        </w:rPr>
        <w:t xml:space="preserve">Požití </w:t>
      </w:r>
      <w:r>
        <w:rPr>
          <w:b/>
          <w:spacing w:val="-10"/>
          <w:sz w:val="12"/>
        </w:rPr>
        <w:t>:</w:t>
      </w:r>
      <w:r>
        <w:rPr>
          <w:b/>
          <w:sz w:val="12"/>
        </w:rPr>
        <w:tab/>
      </w:r>
      <w:r>
        <w:rPr>
          <w:sz w:val="12"/>
        </w:rPr>
        <w:t xml:space="preserve">Může </w:t>
      </w:r>
      <w:r>
        <w:rPr>
          <w:sz w:val="12"/>
        </w:rPr>
        <w:t xml:space="preserve">způsobit </w:t>
      </w:r>
      <w:r>
        <w:rPr>
          <w:sz w:val="12"/>
        </w:rPr>
        <w:t xml:space="preserve">podráždění </w:t>
      </w:r>
      <w:r>
        <w:rPr>
          <w:sz w:val="12"/>
        </w:rPr>
        <w:t xml:space="preserve">úst, </w:t>
      </w:r>
      <w:r>
        <w:rPr>
          <w:sz w:val="12"/>
        </w:rPr>
        <w:t xml:space="preserve">hrdla </w:t>
      </w:r>
      <w:r>
        <w:rPr>
          <w:sz w:val="12"/>
        </w:rPr>
        <w:t xml:space="preserve">a </w:t>
      </w:r>
      <w:r>
        <w:rPr>
          <w:spacing w:val="-2"/>
          <w:sz w:val="12"/>
        </w:rPr>
        <w:t>žaludku.</w:t>
      </w:r>
    </w:p>
    <w:p>
      <w:pPr>
        <w:tabs>
          <w:tab w:val="left" w:pos="3231"/>
        </w:tabs>
        <w:spacing w:before="10"/>
        <w:ind w:left="878" w:right="0" w:firstLine="0"/>
        <w:jc w:val="left"/>
        <w:rPr>
          <w:sz w:val="20"/>
        </w:rPr>
      </w:pPr>
      <w:r>
        <w:rPr>
          <w:b/>
          <w:sz w:val="12"/>
        </w:rPr>
        <w:t xml:space="preserve">Styk s </w:t>
      </w:r>
      <w:r>
        <w:rPr>
          <w:b/>
          <w:sz w:val="12"/>
        </w:rPr>
        <w:t xml:space="preserve">kůží </w:t>
      </w:r>
      <w:r>
        <w:rPr>
          <w:b/>
          <w:spacing w:val="-10"/>
          <w:sz w:val="12"/>
        </w:rPr>
        <w:t>:</w:t>
      </w:r>
      <w:r>
        <w:rPr>
          <w:b/>
          <w:sz w:val="12"/>
        </w:rPr>
        <w:tab/>
      </w:r>
      <w:r>
        <w:rPr>
          <w:sz w:val="12"/>
        </w:rPr>
        <w:t xml:space="preserve">Nejsou </w:t>
      </w:r>
      <w:r>
        <w:rPr>
          <w:sz w:val="12"/>
        </w:rPr>
        <w:t xml:space="preserve">známy </w:t>
      </w:r>
      <w:r>
        <w:rPr>
          <w:sz w:val="12"/>
        </w:rPr>
        <w:t xml:space="preserve">žádné </w:t>
      </w:r>
      <w:r>
        <w:rPr>
          <w:sz w:val="12"/>
        </w:rPr>
        <w:t xml:space="preserve">významné </w:t>
      </w:r>
      <w:r>
        <w:rPr>
          <w:sz w:val="12"/>
        </w:rPr>
        <w:t xml:space="preserve">účinky </w:t>
      </w:r>
      <w:r>
        <w:rPr>
          <w:sz w:val="12"/>
        </w:rPr>
        <w:t xml:space="preserve">ani </w:t>
      </w:r>
      <w:r>
        <w:rPr>
          <w:sz w:val="12"/>
        </w:rPr>
        <w:t xml:space="preserve">kritická </w:t>
      </w:r>
      <w:r>
        <w:rPr>
          <w:spacing w:val="-2"/>
          <w:sz w:val="12"/>
        </w:rPr>
        <w:t>nebezpečí.</w:t>
      </w:r>
    </w:p>
    <w:p>
      <w:pPr>
        <w:tabs>
          <w:tab w:val="left" w:pos="3231"/>
        </w:tabs>
        <w:spacing w:before="8"/>
        <w:ind w:left="878" w:right="0" w:firstLine="0"/>
        <w:jc w:val="left"/>
        <w:rPr>
          <w:sz w:val="20"/>
        </w:rPr>
      </w:pPr>
      <w:r>
        <w:rPr>
          <w:b/>
          <w:sz w:val="12"/>
        </w:rPr>
        <w:t xml:space="preserve">Oční </w:t>
      </w:r>
      <w:r>
        <w:rPr>
          <w:b/>
          <w:sz w:val="12"/>
        </w:rPr>
        <w:t xml:space="preserve">kontakt </w:t>
      </w:r>
      <w:r>
        <w:rPr>
          <w:b/>
          <w:spacing w:val="-10"/>
          <w:sz w:val="12"/>
        </w:rPr>
        <w:t>:</w:t>
      </w:r>
      <w:r>
        <w:rPr>
          <w:b/>
          <w:sz w:val="12"/>
        </w:rPr>
        <w:tab/>
      </w:r>
      <w:r>
        <w:rPr>
          <w:sz w:val="12"/>
        </w:rPr>
        <w:t xml:space="preserve">Může </w:t>
      </w:r>
      <w:r>
        <w:rPr>
          <w:sz w:val="12"/>
        </w:rPr>
        <w:t xml:space="preserve">způsobit </w:t>
      </w:r>
      <w:r>
        <w:rPr>
          <w:sz w:val="12"/>
        </w:rPr>
        <w:t xml:space="preserve">mírné </w:t>
      </w:r>
      <w:r>
        <w:rPr>
          <w:spacing w:val="-2"/>
          <w:sz w:val="12"/>
        </w:rPr>
        <w:t xml:space="preserve">podráždění </w:t>
      </w:r>
      <w:r>
        <w:rPr>
          <w:sz w:val="12"/>
        </w:rPr>
        <w:t>očí</w:t>
      </w:r>
      <w:r>
        <w:rPr>
          <w:spacing w:val="-2"/>
          <w:sz w:val="12"/>
        </w:rPr>
        <w:t>.</w:t>
      </w:r>
    </w:p>
    <w:p>
      <w:pPr>
        <w:pStyle w:val="BodyText"/>
      </w:pPr>
    </w:p>
    <w:p>
      <w:pPr>
        <w:pStyle w:val="BodyText"/>
        <w:spacing w:before="28"/>
      </w:pPr>
    </w:p>
    <w:p>
      <w:pPr>
        <w:pStyle w:val="Heading1"/>
        <w:tabs>
          <w:tab w:val="left" w:pos="3231"/>
        </w:tabs>
        <w:spacing w:line="244" w:lineRule="auto"/>
        <w:ind w:left="878" w:right="3433"/>
        <w:rPr>
          <w:b w:val="0"/>
        </w:rPr>
      </w:pPr>
      <w:r>
        <w:rPr>
          <w:spacing w:val="-2"/>
          <w:w w:val="105"/>
          <w:sz w:val="12"/>
          <w:u w:val="single"/>
        </w:rPr>
        <w:t xml:space="preserve">Příznaky </w:t>
      </w:r>
      <w:r>
        <w:rPr>
          <w:spacing w:val="-2"/>
          <w:w w:val="105"/>
          <w:sz w:val="12"/>
          <w:u w:val="single"/>
        </w:rPr>
        <w:t>související</w:t>
      </w:r>
      <w:r>
        <w:rPr>
          <w:spacing w:val="-2"/>
          <w:w w:val="105"/>
          <w:sz w:val="12"/>
          <w:u w:val="single"/>
        </w:rPr>
        <w:t xml:space="preserve"> s </w:t>
      </w:r>
      <w:r>
        <w:rPr>
          <w:spacing w:val="-2"/>
          <w:w w:val="105"/>
          <w:sz w:val="12"/>
          <w:u w:val="single"/>
        </w:rPr>
        <w:t xml:space="preserve">fyzikálními, chemickými </w:t>
      </w:r>
      <w:r>
        <w:rPr>
          <w:spacing w:val="-2"/>
          <w:w w:val="105"/>
          <w:sz w:val="12"/>
          <w:u w:val="single"/>
        </w:rPr>
        <w:t xml:space="preserve">a </w:t>
      </w:r>
      <w:r>
        <w:rPr>
          <w:spacing w:val="-2"/>
          <w:w w:val="105"/>
          <w:sz w:val="12"/>
          <w:u w:val="single"/>
        </w:rPr>
        <w:t xml:space="preserve">toxikologickými </w:t>
      </w:r>
      <w:r>
        <w:rPr>
          <w:spacing w:val="-2"/>
          <w:w w:val="105"/>
          <w:sz w:val="12"/>
          <w:u w:val="single"/>
        </w:rPr>
        <w:t xml:space="preserve">vlastnostmi </w:t>
      </w:r>
      <w:r>
        <w:rPr>
          <w:w w:val="105"/>
          <w:sz w:val="12"/>
        </w:rPr>
        <w:t xml:space="preserve">Styk s </w:t>
      </w:r>
      <w:r>
        <w:rPr>
          <w:w w:val="105"/>
          <w:sz w:val="12"/>
        </w:rPr>
        <w:t>kůží</w:t>
      </w:r>
      <w:r>
        <w:rPr>
          <w:w w:val="105"/>
          <w:sz w:val="12"/>
        </w:rPr>
        <w:t>:</w:t>
      </w:r>
      <w:r>
        <w:rPr>
          <w:sz w:val="12"/>
        </w:rPr>
        <w:tab/>
      </w:r>
      <w:r>
        <w:rPr>
          <w:b w:val="0"/>
          <w:w w:val="105"/>
          <w:sz w:val="12"/>
        </w:rPr>
        <w:t>Žádné specifické údaje</w:t>
      </w:r>
    </w:p>
    <w:p>
      <w:pPr>
        <w:tabs>
          <w:tab w:val="left" w:pos="3231"/>
        </w:tabs>
        <w:spacing w:before="4"/>
        <w:ind w:left="878" w:right="0" w:firstLine="0"/>
        <w:jc w:val="left"/>
        <w:rPr>
          <w:sz w:val="20"/>
        </w:rPr>
      </w:pPr>
      <w:r>
        <w:rPr>
          <w:b/>
          <w:spacing w:val="-2"/>
          <w:sz w:val="12"/>
        </w:rPr>
        <w:t>Požití:</w:t>
      </w:r>
      <w:r>
        <w:rPr>
          <w:b/>
          <w:sz w:val="12"/>
        </w:rPr>
        <w:tab/>
      </w:r>
      <w:r>
        <w:rPr>
          <w:sz w:val="12"/>
        </w:rPr>
        <w:t xml:space="preserve">Žádné </w:t>
      </w:r>
      <w:r>
        <w:rPr>
          <w:sz w:val="12"/>
        </w:rPr>
        <w:t xml:space="preserve">specifické </w:t>
      </w:r>
      <w:r>
        <w:rPr>
          <w:spacing w:val="-4"/>
          <w:sz w:val="12"/>
        </w:rPr>
        <w:t>údaje</w:t>
      </w:r>
    </w:p>
    <w:p>
      <w:pPr>
        <w:tabs>
          <w:tab w:val="left" w:pos="2054"/>
        </w:tabs>
        <w:spacing w:before="10"/>
        <w:ind w:left="878" w:right="0" w:firstLine="0"/>
        <w:jc w:val="left"/>
        <w:rPr>
          <w:sz w:val="20"/>
        </w:rPr>
      </w:pPr>
      <w:r>
        <w:rPr>
          <w:b/>
          <w:spacing w:val="-2"/>
          <w:sz w:val="12"/>
        </w:rPr>
        <w:t>Inhalace:</w:t>
      </w:r>
      <w:r>
        <w:rPr>
          <w:b/>
          <w:sz w:val="12"/>
        </w:rPr>
        <w:tab/>
      </w:r>
      <w:r>
        <w:rPr>
          <w:sz w:val="12"/>
        </w:rPr>
        <w:t xml:space="preserve">Žádné </w:t>
      </w:r>
      <w:r>
        <w:rPr>
          <w:sz w:val="12"/>
        </w:rPr>
        <w:t xml:space="preserve">specifické </w:t>
      </w:r>
      <w:r>
        <w:rPr>
          <w:spacing w:val="-4"/>
          <w:sz w:val="12"/>
        </w:rPr>
        <w:t>údaje</w:t>
      </w:r>
    </w:p>
    <w:p>
      <w:pPr>
        <w:tabs>
          <w:tab w:val="left" w:pos="3231"/>
        </w:tabs>
        <w:spacing w:before="5"/>
        <w:ind w:left="878" w:right="0" w:firstLine="0"/>
        <w:jc w:val="left"/>
        <w:rPr>
          <w:sz w:val="20"/>
        </w:rPr>
      </w:pPr>
      <w:r>
        <w:rPr>
          <w:b/>
          <w:sz w:val="12"/>
        </w:rPr>
        <w:t xml:space="preserve">Oční </w:t>
      </w:r>
      <w:r>
        <w:rPr>
          <w:b/>
          <w:spacing w:val="-2"/>
          <w:sz w:val="12"/>
        </w:rPr>
        <w:t>kontakt:</w:t>
      </w:r>
      <w:r>
        <w:rPr>
          <w:b/>
          <w:sz w:val="12"/>
        </w:rPr>
        <w:tab/>
      </w:r>
      <w:r>
        <w:rPr>
          <w:sz w:val="12"/>
        </w:rPr>
        <w:t xml:space="preserve">Žádné </w:t>
      </w:r>
      <w:r>
        <w:rPr>
          <w:sz w:val="12"/>
        </w:rPr>
        <w:t xml:space="preserve">specifické </w:t>
      </w:r>
      <w:r>
        <w:rPr>
          <w:spacing w:val="-4"/>
          <w:sz w:val="12"/>
        </w:rPr>
        <w:t>údaje</w:t>
      </w:r>
    </w:p>
    <w:p>
      <w:pPr>
        <w:pStyle w:val="BodyText"/>
        <w:spacing w:before="18"/>
      </w:pPr>
    </w:p>
    <w:p>
      <w:pPr>
        <w:pStyle w:val="Heading1"/>
        <w:ind w:left="878"/>
      </w:pPr>
      <w:r>
        <w:rPr>
          <w:sz w:val="12"/>
          <w:u w:val="single"/>
        </w:rPr>
        <w:t xml:space="preserve">Možné </w:t>
      </w:r>
      <w:r>
        <w:rPr>
          <w:sz w:val="12"/>
          <w:u w:val="single"/>
        </w:rPr>
        <w:t xml:space="preserve">chronické </w:t>
      </w:r>
      <w:r>
        <w:rPr>
          <w:spacing w:val="-2"/>
          <w:sz w:val="12"/>
          <w:u w:val="single"/>
        </w:rPr>
        <w:t xml:space="preserve">účinky na </w:t>
      </w:r>
      <w:r>
        <w:rPr>
          <w:sz w:val="12"/>
          <w:u w:val="single"/>
        </w:rPr>
        <w:t>zdraví:</w:t>
      </w:r>
    </w:p>
    <w:p>
      <w:pPr>
        <w:pStyle w:val="BodyText"/>
        <w:spacing w:before="10"/>
        <w:rPr>
          <w:b/>
        </w:rPr>
      </w:pPr>
    </w:p>
    <w:tbl>
      <w:tblPr>
        <w:tblStyle w:val="TableNormal"/>
        <w:tblW w:w="0" w:type="auto"/>
        <w:jc w:val="left"/>
        <w:tblInd w:w="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3"/>
        <w:gridCol w:w="2532"/>
        <w:gridCol w:w="1999"/>
        <w:gridCol w:w="1997"/>
      </w:tblGrid>
      <w:tr>
        <w:tblPrEx>
          <w:tblW w:w="0" w:type="auto"/>
          <w:tblInd w:w="886" w:type="dxa"/>
          <w:tblLayout w:type="fixed"/>
          <w:tblLook w:val="01E0"/>
        </w:tblPrEx>
        <w:trPr>
          <w:trHeight w:val="249"/>
        </w:trPr>
        <w:tc>
          <w:tcPr>
            <w:tcW w:w="2933" w:type="dxa"/>
          </w:tcPr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pacing w:val="-4"/>
                <w:sz w:val="12"/>
              </w:rPr>
              <w:t xml:space="preserve">Název </w:t>
            </w:r>
            <w:r>
              <w:rPr>
                <w:spacing w:val="2"/>
                <w:sz w:val="12"/>
              </w:rPr>
              <w:t>výrobku/přísady</w:t>
            </w:r>
          </w:p>
        </w:tc>
        <w:tc>
          <w:tcPr>
            <w:tcW w:w="2532" w:type="dxa"/>
          </w:tcPr>
          <w:p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Výsledek</w:t>
            </w:r>
          </w:p>
        </w:tc>
        <w:tc>
          <w:tcPr>
            <w:tcW w:w="1999" w:type="dxa"/>
          </w:tcPr>
          <w:p>
            <w:pPr>
              <w:pStyle w:val="TableParagraph"/>
              <w:spacing w:line="230" w:lineRule="exact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Druhy</w:t>
            </w:r>
          </w:p>
        </w:tc>
        <w:tc>
          <w:tcPr>
            <w:tcW w:w="1997" w:type="dxa"/>
          </w:tcPr>
          <w:p>
            <w:pPr>
              <w:pStyle w:val="TableParagraph"/>
              <w:spacing w:line="230" w:lineRule="exact"/>
              <w:ind w:left="99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Dávka</w:t>
            </w:r>
          </w:p>
        </w:tc>
      </w:tr>
      <w:tr>
        <w:tblPrEx>
          <w:tblW w:w="0" w:type="auto"/>
          <w:tblInd w:w="886" w:type="dxa"/>
          <w:tblLayout w:type="fixed"/>
          <w:tblLook w:val="01E0"/>
        </w:tblPrEx>
        <w:trPr>
          <w:trHeight w:val="1010"/>
        </w:trPr>
        <w:tc>
          <w:tcPr>
            <w:tcW w:w="2933" w:type="dxa"/>
          </w:tcPr>
          <w:p>
            <w:pPr>
              <w:pStyle w:val="TableParagraph"/>
              <w:spacing w:before="8" w:line="247" w:lineRule="auto"/>
              <w:ind w:left="107"/>
              <w:rPr>
                <w:sz w:val="20"/>
              </w:rPr>
            </w:pPr>
            <w:r>
              <w:rPr>
                <w:sz w:val="12"/>
              </w:rPr>
              <w:t xml:space="preserve">Amidy, C8-18 (sudá </w:t>
            </w:r>
            <w:r>
              <w:rPr>
                <w:sz w:val="12"/>
              </w:rPr>
              <w:t xml:space="preserve">čísla) a C18-nesaturované, N, N- </w:t>
            </w:r>
            <w:r>
              <w:rPr>
                <w:spacing w:val="-2"/>
                <w:sz w:val="12"/>
              </w:rPr>
              <w:t>bis(hydroxyethyl)</w:t>
            </w:r>
          </w:p>
        </w:tc>
        <w:tc>
          <w:tcPr>
            <w:tcW w:w="2532" w:type="dxa"/>
          </w:tcPr>
          <w:p>
            <w:pPr>
              <w:pStyle w:val="TableParagraph"/>
              <w:spacing w:before="8" w:line="247" w:lineRule="auto"/>
              <w:ind w:left="108" w:right="513"/>
              <w:rPr>
                <w:sz w:val="20"/>
              </w:rPr>
            </w:pPr>
            <w:r>
              <w:rPr>
                <w:w w:val="105"/>
                <w:sz w:val="12"/>
              </w:rPr>
              <w:t xml:space="preserve">Subakutní </w:t>
            </w:r>
            <w:r>
              <w:rPr>
                <w:w w:val="105"/>
                <w:sz w:val="12"/>
              </w:rPr>
              <w:t xml:space="preserve">NOAEL </w:t>
            </w:r>
            <w:r>
              <w:rPr>
                <w:w w:val="105"/>
                <w:sz w:val="12"/>
              </w:rPr>
              <w:t xml:space="preserve">Perorální </w:t>
            </w:r>
            <w:r>
              <w:rPr>
                <w:sz w:val="12"/>
              </w:rPr>
              <w:t xml:space="preserve">Subchronická </w:t>
            </w:r>
            <w:r>
              <w:rPr>
                <w:sz w:val="12"/>
              </w:rPr>
              <w:t xml:space="preserve">NOEL </w:t>
            </w:r>
            <w:r>
              <w:rPr>
                <w:spacing w:val="-4"/>
                <w:sz w:val="12"/>
              </w:rPr>
              <w:t>Perorální</w:t>
            </w:r>
          </w:p>
        </w:tc>
        <w:tc>
          <w:tcPr>
            <w:tcW w:w="1999" w:type="dxa"/>
          </w:tcPr>
          <w:p>
            <w:pPr>
              <w:pStyle w:val="TableParagraph"/>
              <w:spacing w:before="8" w:line="247" w:lineRule="auto"/>
              <w:ind w:left="106" w:right="402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Krysa - </w:t>
            </w:r>
            <w:r>
              <w:rPr>
                <w:spacing w:val="-2"/>
                <w:w w:val="105"/>
                <w:sz w:val="12"/>
              </w:rPr>
              <w:t>samec</w:t>
            </w:r>
            <w:r>
              <w:rPr>
                <w:spacing w:val="-2"/>
                <w:w w:val="105"/>
                <w:sz w:val="12"/>
              </w:rPr>
              <w:t xml:space="preserve">, samice </w:t>
            </w:r>
            <w:r>
              <w:rPr>
                <w:sz w:val="12"/>
              </w:rPr>
              <w:t xml:space="preserve">Krysa - </w:t>
            </w:r>
            <w:r>
              <w:rPr>
                <w:sz w:val="12"/>
              </w:rPr>
              <w:t>samec</w:t>
            </w:r>
            <w:r>
              <w:rPr>
                <w:spacing w:val="-2"/>
                <w:sz w:val="12"/>
              </w:rPr>
              <w:t>, samice</w:t>
            </w:r>
          </w:p>
        </w:tc>
        <w:tc>
          <w:tcPr>
            <w:tcW w:w="1997" w:type="dxa"/>
          </w:tcPr>
          <w:p>
            <w:pPr>
              <w:pStyle w:val="TableParagraph"/>
              <w:spacing w:before="8"/>
              <w:ind w:left="103"/>
              <w:rPr>
                <w:sz w:val="20"/>
              </w:rPr>
            </w:pPr>
            <w:r>
              <w:rPr>
                <w:w w:val="105"/>
                <w:sz w:val="12"/>
              </w:rPr>
              <w:t>&gt;</w:t>
            </w:r>
            <w:r>
              <w:rPr>
                <w:w w:val="105"/>
                <w:sz w:val="12"/>
              </w:rPr>
              <w:t xml:space="preserve"> 750 </w:t>
            </w:r>
            <w:r>
              <w:rPr>
                <w:spacing w:val="-2"/>
                <w:w w:val="105"/>
                <w:sz w:val="12"/>
              </w:rPr>
              <w:t>mg/kg</w:t>
            </w:r>
          </w:p>
          <w:p>
            <w:pPr>
              <w:pStyle w:val="TableParagraph"/>
              <w:spacing w:before="8"/>
              <w:ind w:left="103"/>
              <w:rPr>
                <w:sz w:val="20"/>
              </w:rPr>
            </w:pPr>
            <w:r>
              <w:rPr>
                <w:w w:val="105"/>
                <w:sz w:val="12"/>
              </w:rPr>
              <w:t xml:space="preserve">50 </w:t>
            </w:r>
            <w:r>
              <w:rPr>
                <w:spacing w:val="-2"/>
                <w:w w:val="105"/>
                <w:sz w:val="12"/>
              </w:rPr>
              <w:t>mg/kg</w:t>
            </w:r>
          </w:p>
        </w:tc>
      </w:tr>
      <w:tr>
        <w:tblPrEx>
          <w:tblW w:w="0" w:type="auto"/>
          <w:tblInd w:w="886" w:type="dxa"/>
          <w:tblLayout w:type="fixed"/>
          <w:tblLook w:val="01E0"/>
        </w:tblPrEx>
        <w:trPr>
          <w:trHeight w:val="1261"/>
        </w:trPr>
        <w:tc>
          <w:tcPr>
            <w:tcW w:w="2933" w:type="dxa"/>
          </w:tcPr>
          <w:p>
            <w:pPr>
              <w:pStyle w:val="TableParagraph"/>
              <w:spacing w:before="8" w:line="249" w:lineRule="auto"/>
              <w:ind w:left="107" w:right="219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1-Propanaminium, 3-amino-N-</w:t>
            </w:r>
            <w:r>
              <w:rPr>
                <w:spacing w:val="-2"/>
                <w:sz w:val="12"/>
              </w:rPr>
              <w:t>(karboxymethyl)-N,N-dimethyl-</w:t>
            </w:r>
            <w:r>
              <w:rPr>
                <w:w w:val="105"/>
                <w:sz w:val="12"/>
              </w:rPr>
              <w:t>, N-(C12-18 (sudé číslo) acyl</w:t>
            </w:r>
            <w:r>
              <w:rPr>
                <w:w w:val="105"/>
                <w:sz w:val="12"/>
              </w:rPr>
              <w:t>) deriváty</w:t>
            </w:r>
            <w:r>
              <w:rPr>
                <w:w w:val="105"/>
                <w:sz w:val="12"/>
              </w:rPr>
              <w:t>, hydroxidy</w:t>
            </w:r>
            <w:r>
              <w:rPr>
                <w:w w:val="105"/>
                <w:sz w:val="12"/>
              </w:rPr>
              <w:t>, vnitřní</w:t>
            </w:r>
          </w:p>
          <w:p>
            <w:pPr>
              <w:pStyle w:val="TableParagraph"/>
              <w:spacing w:line="218" w:lineRule="exact"/>
              <w:ind w:left="10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soli</w:t>
            </w:r>
          </w:p>
        </w:tc>
        <w:tc>
          <w:tcPr>
            <w:tcW w:w="2532" w:type="dxa"/>
          </w:tcPr>
          <w:p>
            <w:pPr>
              <w:pStyle w:val="TableParagraph"/>
              <w:spacing w:before="8"/>
              <w:ind w:left="108"/>
              <w:rPr>
                <w:sz w:val="20"/>
              </w:rPr>
            </w:pPr>
            <w:r>
              <w:rPr>
                <w:sz w:val="12"/>
              </w:rPr>
              <w:t xml:space="preserve">Sub.chronic </w:t>
            </w:r>
            <w:r>
              <w:rPr>
                <w:sz w:val="12"/>
              </w:rPr>
              <w:t xml:space="preserve">NOEL </w:t>
            </w:r>
            <w:r>
              <w:rPr>
                <w:spacing w:val="-4"/>
                <w:sz w:val="12"/>
              </w:rPr>
              <w:t>Perorální</w:t>
            </w:r>
          </w:p>
        </w:tc>
        <w:tc>
          <w:tcPr>
            <w:tcW w:w="1999" w:type="dxa"/>
          </w:tcPr>
          <w:p>
            <w:pPr>
              <w:pStyle w:val="TableParagraph"/>
              <w:spacing w:before="8"/>
              <w:ind w:left="103"/>
              <w:rPr>
                <w:sz w:val="20"/>
              </w:rPr>
            </w:pPr>
            <w:r>
              <w:rPr>
                <w:sz w:val="12"/>
              </w:rPr>
              <w:t>Krysa-samec</w:t>
            </w:r>
            <w:r>
              <w:rPr>
                <w:spacing w:val="-2"/>
                <w:sz w:val="12"/>
              </w:rPr>
              <w:t>,samice</w:t>
            </w:r>
          </w:p>
        </w:tc>
        <w:tc>
          <w:tcPr>
            <w:tcW w:w="1997" w:type="dxa"/>
          </w:tcPr>
          <w:p>
            <w:pPr>
              <w:pStyle w:val="TableParagraph"/>
              <w:spacing w:before="8"/>
              <w:ind w:left="101"/>
              <w:rPr>
                <w:sz w:val="20"/>
              </w:rPr>
            </w:pPr>
            <w:r>
              <w:rPr>
                <w:w w:val="105"/>
                <w:sz w:val="12"/>
              </w:rPr>
              <w:t xml:space="preserve">300 </w:t>
            </w:r>
            <w:r>
              <w:rPr>
                <w:spacing w:val="-2"/>
                <w:w w:val="105"/>
                <w:sz w:val="12"/>
              </w:rPr>
              <w:t>mg/kg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2240" w:h="15840"/>
          <w:pgMar w:top="1920" w:right="720" w:bottom="1180" w:left="720" w:header="686" w:footer="993"/>
          <w:cols w:space="708"/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6"/>
        <w:rPr>
          <w:b/>
        </w:rPr>
      </w:pPr>
    </w:p>
    <w:p>
      <w:pPr>
        <w:spacing w:line="240" w:lineRule="auto"/>
        <w:ind w:left="861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5869305" cy="226695"/>
                <wp:effectExtent l="0" t="0" r="0" b="1904"/>
                <wp:docPr id="82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69305" cy="226695"/>
                          <a:chOff x="0" y="0"/>
                          <a:chExt cx="5869305" cy="226695"/>
                        </a:xfrm>
                      </wpg:grpSpPr>
                      <wps:wsp xmlns:wps="http://schemas.microsoft.com/office/word/2010/wordprocessingShape">
                        <wps:cNvPr id="83" name="Graphic 83"/>
                        <wps:cNvSpPr/>
                        <wps:spPr>
                          <a:xfrm>
                            <a:off x="1270" y="33019"/>
                            <a:ext cx="5866130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5866130" stroke="1">
                                <a:moveTo>
                                  <a:pt x="58661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2404"/>
                                </a:lnTo>
                                <a:lnTo>
                                  <a:pt x="5866130" y="192404"/>
                                </a:lnTo>
                                <a:lnTo>
                                  <a:pt x="5866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xmlns:r="http://schemas.openxmlformats.org/officeDocument/2006/relationships"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399" cy="3365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85" name="Graphic 85"/>
                        <wps:cNvSpPr/>
                        <wps:spPr>
                          <a:xfrm>
                            <a:off x="5867400" y="0"/>
                            <a:ext cx="1905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1905" y="33654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6" name="Graphic 86"/>
                        <wps:cNvSpPr/>
                        <wps:spPr>
                          <a:xfrm>
                            <a:off x="1270" y="191770"/>
                            <a:ext cx="586740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5867400" stroke="1">
                                <a:moveTo>
                                  <a:pt x="5867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5867400" y="33654"/>
                                </a:lnTo>
                                <a:lnTo>
                                  <a:pt x="5867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7" name="Graphic 87"/>
                        <wps:cNvSpPr/>
                        <wps:spPr>
                          <a:xfrm>
                            <a:off x="0" y="33654"/>
                            <a:ext cx="5868670" cy="19304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040" w="5868670" stroke="1">
                                <a:moveTo>
                                  <a:pt x="5868670" y="0"/>
                                </a:moveTo>
                                <a:lnTo>
                                  <a:pt x="5867400" y="0"/>
                                </a:lnTo>
                                <a:lnTo>
                                  <a:pt x="5867400" y="191770"/>
                                </a:lnTo>
                                <a:lnTo>
                                  <a:pt x="1270" y="191770"/>
                                </a:lnTo>
                                <a:lnTo>
                                  <a:pt x="12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lnTo>
                                  <a:pt x="0" y="193040"/>
                                </a:lnTo>
                                <a:lnTo>
                                  <a:pt x="5868670" y="193040"/>
                                </a:lnTo>
                                <a:lnTo>
                                  <a:pt x="5868670" y="191770"/>
                                </a:lnTo>
                                <a:lnTo>
                                  <a:pt x="58686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8" name="Textbox 88"/>
                        <wps:cNvSpPr txBox="1"/>
                        <wps:spPr>
                          <a:xfrm>
                            <a:off x="1270" y="0"/>
                            <a:ext cx="5866765" cy="191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7"/>
                                <w:ind w:left="51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12: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Ekologické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informace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100" style="width:462.15pt;height:17.85pt;mso-position-horizontal-relative:char;mso-position-vertical-relative:line" coordorigin="0,0" coordsize="9243,357">
                <v:rect id="_x0000_s1101" style="width:9238;height:303;left:2;position:absolute;top:52" filled="t" fillcolor="#daecf1" stroked="f">
                  <v:fill type="solid"/>
                </v:rect>
                <v:shape id="_x0000_s1102" type="#_x0000_t75" style="width:9240;height:53;position:absolute" stroked="f">
                  <v:imagedata r:id="rId17" o:title=""/>
                </v:shape>
                <v:rect id="_x0000_s1103" style="width:3;height:53;left:9240;position:absolute" filled="t" fillcolor="black" stroked="f">
                  <v:fill type="solid"/>
                </v:rect>
                <v:rect id="_x0000_s1104" style="width:9240;height:53;left:2;position:absolute;top:302" filled="t" fillcolor="#daecf1" stroked="f">
                  <v:fill type="solid"/>
                </v:rect>
                <v:shape id="_x0000_s1105" style="width:9242;height:304;position:absolute;top:53" coordorigin="0,53" coordsize="9242,304" path="m9242,53l9240,53,9240,355,2,355,2,53,,53,,355,,357,9242,357,9242,355,9242,53xe" filled="t" fillcolor="black" stroked="f">
                  <v:fill type="solid"/>
                  <v:path arrowok="t"/>
                </v:shape>
                <v:shape id="_x0000_s1106" type="#_x0000_t202" style="width:9239;height:302;left:2;position:absolute" filled="f" stroked="f">
                  <v:textbox inset="0,0,0,0">
                    <w:txbxContent>
                      <w:p>
                        <w:pPr>
                          <w:spacing w:before="57"/>
                          <w:ind w:left="51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12: </w:t>
                        </w:r>
                        <w:r>
                          <w:rPr>
                            <w:b/>
                            <w:sz w:val="20"/>
                          </w:rPr>
                          <w:t xml:space="preserve">Ekologické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informace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Heading1"/>
        <w:numPr>
          <w:ilvl w:val="1"/>
          <w:numId w:val="3"/>
        </w:numPr>
        <w:tabs>
          <w:tab w:val="left" w:pos="2102"/>
        </w:tabs>
        <w:spacing w:before="207" w:after="0" w:line="240" w:lineRule="auto"/>
        <w:ind w:left="2102" w:right="0" w:hanging="1224"/>
        <w:jc w:val="left"/>
      </w:pPr>
      <w:r>
        <w:rPr>
          <w:color w:val="3E3052"/>
          <w:spacing w:val="-2"/>
          <w:w w:val="105"/>
          <w:sz w:val="12"/>
        </w:rPr>
        <w:t>Toxicita</w:t>
      </w:r>
    </w:p>
    <w:p>
      <w:pPr>
        <w:pStyle w:val="BodyText"/>
        <w:spacing w:before="9" w:after="1"/>
        <w:rPr>
          <w:b/>
        </w:rPr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6"/>
        <w:gridCol w:w="2395"/>
        <w:gridCol w:w="931"/>
        <w:gridCol w:w="1065"/>
        <w:gridCol w:w="2621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318"/>
        </w:trPr>
        <w:tc>
          <w:tcPr>
            <w:tcW w:w="2636" w:type="dxa"/>
          </w:tcPr>
          <w:p>
            <w:pPr>
              <w:pStyle w:val="TableParagraph"/>
              <w:spacing w:before="39"/>
              <w:rPr>
                <w:b/>
                <w:sz w:val="20"/>
              </w:rPr>
            </w:pPr>
            <w:r>
              <w:rPr>
                <w:b/>
                <w:spacing w:val="-4"/>
                <w:sz w:val="12"/>
              </w:rPr>
              <w:t xml:space="preserve">Název </w:t>
            </w:r>
            <w:r>
              <w:rPr>
                <w:b/>
                <w:sz w:val="12"/>
              </w:rPr>
              <w:t xml:space="preserve">výrobku/ </w:t>
            </w:r>
            <w:r>
              <w:rPr>
                <w:b/>
                <w:sz w:val="12"/>
              </w:rPr>
              <w:t>složky</w:t>
            </w:r>
          </w:p>
        </w:tc>
        <w:tc>
          <w:tcPr>
            <w:tcW w:w="2395" w:type="dxa"/>
          </w:tcPr>
          <w:p>
            <w:pPr>
              <w:pStyle w:val="TableParagraph"/>
              <w:spacing w:before="39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Výsledek</w:t>
            </w:r>
          </w:p>
        </w:tc>
        <w:tc>
          <w:tcPr>
            <w:tcW w:w="931" w:type="dxa"/>
          </w:tcPr>
          <w:p>
            <w:pPr>
              <w:pStyle w:val="TableParagraph"/>
              <w:spacing w:before="39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Druhy</w:t>
            </w:r>
          </w:p>
        </w:tc>
        <w:tc>
          <w:tcPr>
            <w:tcW w:w="1065" w:type="dxa"/>
          </w:tcPr>
          <w:p>
            <w:pPr>
              <w:pStyle w:val="TableParagraph"/>
              <w:spacing w:before="39"/>
              <w:ind w:left="146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Expozice</w:t>
            </w:r>
          </w:p>
        </w:tc>
        <w:tc>
          <w:tcPr>
            <w:tcW w:w="2621" w:type="dxa"/>
          </w:tcPr>
          <w:p>
            <w:pPr>
              <w:pStyle w:val="TableParagraph"/>
              <w:spacing w:before="39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12"/>
              </w:rPr>
              <w:t>Test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522"/>
        </w:trPr>
        <w:tc>
          <w:tcPr>
            <w:tcW w:w="2636" w:type="dxa"/>
          </w:tcPr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32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47" w:lineRule="auto"/>
              <w:ind w:right="211"/>
              <w:rPr>
                <w:sz w:val="20"/>
              </w:rPr>
            </w:pPr>
            <w:r>
              <w:rPr>
                <w:w w:val="105"/>
                <w:sz w:val="12"/>
              </w:rPr>
              <w:t>Alkoholy, C12-14</w:t>
            </w:r>
            <w:r>
              <w:rPr>
                <w:spacing w:val="-2"/>
                <w:w w:val="105"/>
                <w:sz w:val="12"/>
              </w:rPr>
              <w:t>, ethoxylované</w:t>
            </w:r>
            <w:r>
              <w:rPr>
                <w:spacing w:val="-2"/>
                <w:w w:val="105"/>
                <w:sz w:val="12"/>
              </w:rPr>
              <w:t xml:space="preserve">, sírany, </w:t>
            </w:r>
            <w:r>
              <w:rPr>
                <w:w w:val="105"/>
                <w:sz w:val="12"/>
              </w:rPr>
              <w:t xml:space="preserve">sodné </w:t>
            </w:r>
            <w:r>
              <w:rPr>
                <w:w w:val="105"/>
                <w:sz w:val="12"/>
              </w:rPr>
              <w:t>soli</w:t>
            </w:r>
          </w:p>
        </w:tc>
        <w:tc>
          <w:tcPr>
            <w:tcW w:w="2395" w:type="dxa"/>
          </w:tcPr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32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47" w:lineRule="auto"/>
              <w:ind w:left="102" w:right="104"/>
              <w:rPr>
                <w:sz w:val="20"/>
              </w:rPr>
            </w:pPr>
            <w:r>
              <w:rPr>
                <w:w w:val="105"/>
                <w:sz w:val="12"/>
              </w:rPr>
              <w:t xml:space="preserve">Akutní EC50 - 27,7 mg/l Akutní EC50 - 7,4 mg/l Akutní LC50 - 7,1 mg/l </w:t>
            </w:r>
            <w:r>
              <w:rPr>
                <w:spacing w:val="-2"/>
                <w:w w:val="105"/>
                <w:sz w:val="12"/>
              </w:rPr>
              <w:t xml:space="preserve">Chronická </w:t>
            </w:r>
            <w:r>
              <w:rPr>
                <w:spacing w:val="-2"/>
                <w:w w:val="105"/>
                <w:sz w:val="12"/>
              </w:rPr>
              <w:t xml:space="preserve">NOEC </w:t>
            </w:r>
            <w:r>
              <w:rPr>
                <w:spacing w:val="-2"/>
                <w:w w:val="105"/>
                <w:sz w:val="12"/>
              </w:rPr>
              <w:t xml:space="preserve">0,95 </w:t>
            </w:r>
            <w:r>
              <w:rPr>
                <w:spacing w:val="-2"/>
                <w:w w:val="105"/>
                <w:sz w:val="12"/>
              </w:rPr>
              <w:t>mg/l</w:t>
            </w:r>
          </w:p>
        </w:tc>
        <w:tc>
          <w:tcPr>
            <w:tcW w:w="931" w:type="dxa"/>
          </w:tcPr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32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47" w:lineRule="auto"/>
              <w:ind w:right="134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Řasy Dafnie </w:t>
            </w:r>
            <w:r>
              <w:rPr>
                <w:spacing w:val="-4"/>
                <w:sz w:val="12"/>
              </w:rPr>
              <w:t xml:space="preserve">Ryby </w:t>
            </w:r>
            <w:r>
              <w:rPr>
                <w:spacing w:val="-2"/>
                <w:sz w:val="12"/>
              </w:rPr>
              <w:t>Řasy</w:t>
            </w:r>
          </w:p>
        </w:tc>
        <w:tc>
          <w:tcPr>
            <w:tcW w:w="1065" w:type="dxa"/>
          </w:tcPr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before="32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47" w:lineRule="auto"/>
              <w:ind w:left="110" w:right="636"/>
              <w:jc w:val="both"/>
              <w:rPr>
                <w:sz w:val="20"/>
              </w:rPr>
            </w:pPr>
            <w:r>
              <w:rPr>
                <w:spacing w:val="-4"/>
                <w:sz w:val="12"/>
              </w:rPr>
              <w:t xml:space="preserve">72h 48h 96h </w:t>
            </w:r>
            <w:r>
              <w:rPr>
                <w:spacing w:val="-5"/>
                <w:sz w:val="12"/>
              </w:rPr>
              <w:t>72h</w:t>
            </w:r>
          </w:p>
        </w:tc>
        <w:tc>
          <w:tcPr>
            <w:tcW w:w="2621" w:type="dxa"/>
          </w:tcPr>
          <w:p>
            <w:pPr>
              <w:pStyle w:val="TableParagraph"/>
              <w:spacing w:before="6" w:line="242" w:lineRule="auto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201 </w:t>
            </w:r>
            <w:r>
              <w:rPr>
                <w:spacing w:val="-2"/>
                <w:w w:val="105"/>
                <w:sz w:val="12"/>
              </w:rPr>
              <w:t>Řasy</w:t>
            </w:r>
            <w:r>
              <w:rPr>
                <w:w w:val="105"/>
                <w:sz w:val="12"/>
              </w:rPr>
              <w:t xml:space="preserve">, test inhibice </w:t>
            </w:r>
            <w:r>
              <w:rPr>
                <w:spacing w:val="-2"/>
                <w:w w:val="105"/>
                <w:sz w:val="12"/>
              </w:rPr>
              <w:t>růstu</w:t>
            </w:r>
          </w:p>
          <w:p>
            <w:pPr>
              <w:pStyle w:val="TableParagraph"/>
              <w:spacing w:before="7" w:line="249" w:lineRule="auto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202 </w:t>
            </w:r>
            <w:r>
              <w:rPr>
                <w:spacing w:val="-2"/>
                <w:w w:val="105"/>
                <w:sz w:val="12"/>
              </w:rPr>
              <w:t xml:space="preserve">Daphnia </w:t>
            </w:r>
            <w:r>
              <w:rPr>
                <w:spacing w:val="-2"/>
                <w:w w:val="105"/>
                <w:sz w:val="12"/>
              </w:rPr>
              <w:t xml:space="preserve">sp. </w:t>
            </w:r>
            <w:r>
              <w:rPr>
                <w:spacing w:val="-2"/>
                <w:w w:val="105"/>
                <w:sz w:val="12"/>
              </w:rPr>
              <w:t xml:space="preserve">Akutní </w:t>
            </w:r>
            <w:r>
              <w:rPr>
                <w:w w:val="105"/>
                <w:sz w:val="12"/>
              </w:rPr>
              <w:t>imobilizační test a test reprodukce</w:t>
            </w:r>
          </w:p>
          <w:p>
            <w:pPr>
              <w:pStyle w:val="TableParagraph"/>
              <w:spacing w:line="247" w:lineRule="auto"/>
              <w:ind w:left="108" w:right="78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203 </w:t>
            </w:r>
            <w:r>
              <w:rPr>
                <w:spacing w:val="-2"/>
                <w:w w:val="105"/>
                <w:sz w:val="12"/>
              </w:rPr>
              <w:t xml:space="preserve">ryby, </w:t>
            </w:r>
            <w:r>
              <w:rPr>
                <w:w w:val="105"/>
                <w:sz w:val="12"/>
              </w:rPr>
              <w:t xml:space="preserve">test </w:t>
            </w:r>
            <w:r>
              <w:rPr>
                <w:spacing w:val="-2"/>
                <w:w w:val="105"/>
                <w:sz w:val="12"/>
              </w:rPr>
              <w:t xml:space="preserve">akutní </w:t>
            </w:r>
            <w:r>
              <w:rPr>
                <w:w w:val="105"/>
                <w:sz w:val="12"/>
              </w:rPr>
              <w:t>toxicity</w:t>
            </w:r>
          </w:p>
          <w:p>
            <w:pPr>
              <w:pStyle w:val="TableParagraph"/>
              <w:spacing w:line="247" w:lineRule="auto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201 </w:t>
            </w:r>
            <w:r>
              <w:rPr>
                <w:spacing w:val="-2"/>
                <w:w w:val="105"/>
                <w:sz w:val="12"/>
              </w:rPr>
              <w:t>Řasy</w:t>
            </w:r>
            <w:r>
              <w:rPr>
                <w:w w:val="105"/>
                <w:sz w:val="12"/>
              </w:rPr>
              <w:t xml:space="preserve">, test inhibice </w:t>
            </w:r>
            <w:r>
              <w:rPr>
                <w:spacing w:val="-2"/>
                <w:w w:val="105"/>
                <w:sz w:val="12"/>
              </w:rPr>
              <w:t>růstu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3280"/>
        </w:trPr>
        <w:tc>
          <w:tcPr>
            <w:tcW w:w="2636" w:type="dxa"/>
          </w:tcPr>
          <w:p>
            <w:pPr>
              <w:pStyle w:val="TableParagraph"/>
              <w:spacing w:before="8" w:line="249" w:lineRule="auto"/>
              <w:ind w:right="10"/>
              <w:rPr>
                <w:sz w:val="20"/>
              </w:rPr>
            </w:pPr>
            <w:r>
              <w:rPr>
                <w:sz w:val="12"/>
              </w:rPr>
              <w:t xml:space="preserve">Amidy, C8-18 (sudá čísla) </w:t>
            </w:r>
            <w:r>
              <w:rPr>
                <w:sz w:val="12"/>
              </w:rPr>
              <w:t xml:space="preserve">a </w:t>
            </w:r>
            <w:r>
              <w:rPr>
                <w:sz w:val="12"/>
              </w:rPr>
              <w:t>C18-neshodná čísla, N, N-bis(hydroxyethyl)</w:t>
            </w:r>
          </w:p>
        </w:tc>
        <w:tc>
          <w:tcPr>
            <w:tcW w:w="2395" w:type="dxa"/>
          </w:tcPr>
          <w:p>
            <w:pPr>
              <w:pStyle w:val="TableParagraph"/>
              <w:spacing w:before="8" w:line="247" w:lineRule="auto"/>
              <w:ind w:left="102" w:right="104"/>
              <w:rPr>
                <w:sz w:val="20"/>
              </w:rPr>
            </w:pPr>
            <w:r>
              <w:rPr>
                <w:w w:val="105"/>
                <w:sz w:val="12"/>
              </w:rPr>
              <w:t xml:space="preserve">Akutní </w:t>
            </w:r>
            <w:r>
              <w:rPr>
                <w:w w:val="105"/>
                <w:sz w:val="12"/>
              </w:rPr>
              <w:t xml:space="preserve">EC50 - </w:t>
            </w:r>
            <w:r>
              <w:rPr>
                <w:w w:val="105"/>
                <w:sz w:val="12"/>
              </w:rPr>
              <w:t xml:space="preserve">18,6 </w:t>
            </w:r>
            <w:r>
              <w:rPr>
                <w:w w:val="105"/>
                <w:sz w:val="12"/>
              </w:rPr>
              <w:t xml:space="preserve">mg/l </w:t>
            </w:r>
            <w:r>
              <w:rPr>
                <w:w w:val="105"/>
                <w:sz w:val="12"/>
              </w:rPr>
              <w:t>; sladká voda</w:t>
            </w:r>
          </w:p>
          <w:p>
            <w:pPr>
              <w:pStyle w:val="TableParagraph"/>
              <w:spacing w:before="1" w:line="242" w:lineRule="auto"/>
              <w:ind w:left="102" w:right="104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Akutní </w:t>
            </w:r>
            <w:r>
              <w:rPr>
                <w:spacing w:val="-2"/>
                <w:w w:val="105"/>
                <w:sz w:val="12"/>
              </w:rPr>
              <w:t xml:space="preserve">EC50 - </w:t>
            </w:r>
            <w:r>
              <w:rPr>
                <w:spacing w:val="-2"/>
                <w:w w:val="105"/>
                <w:sz w:val="12"/>
              </w:rPr>
              <w:t xml:space="preserve">3,2 </w:t>
            </w:r>
            <w:r>
              <w:rPr>
                <w:spacing w:val="-2"/>
                <w:w w:val="105"/>
                <w:sz w:val="12"/>
              </w:rPr>
              <w:t xml:space="preserve">mg/l; </w:t>
            </w:r>
            <w:r>
              <w:rPr>
                <w:w w:val="105"/>
                <w:sz w:val="12"/>
              </w:rPr>
              <w:t xml:space="preserve">sladká </w:t>
            </w:r>
            <w:r>
              <w:rPr>
                <w:w w:val="105"/>
                <w:sz w:val="12"/>
              </w:rPr>
              <w:t>voda</w:t>
            </w:r>
          </w:p>
          <w:p>
            <w:pPr>
              <w:pStyle w:val="TableParagraph"/>
              <w:spacing w:before="6" w:line="249" w:lineRule="auto"/>
              <w:ind w:left="102" w:right="104"/>
              <w:rPr>
                <w:sz w:val="20"/>
              </w:rPr>
            </w:pPr>
            <w:r>
              <w:rPr>
                <w:w w:val="105"/>
                <w:sz w:val="12"/>
              </w:rPr>
              <w:t xml:space="preserve">Akutní LC50 - 2,4 mg/l Chronická NOEC 2 mg/l </w:t>
            </w:r>
            <w:r>
              <w:rPr>
                <w:spacing w:val="-2"/>
                <w:w w:val="105"/>
                <w:sz w:val="12"/>
              </w:rPr>
              <w:t xml:space="preserve">Chronická </w:t>
            </w:r>
            <w:r>
              <w:rPr>
                <w:spacing w:val="-2"/>
                <w:w w:val="105"/>
                <w:sz w:val="12"/>
              </w:rPr>
              <w:t xml:space="preserve">NOEC </w:t>
            </w:r>
            <w:r>
              <w:rPr>
                <w:spacing w:val="-2"/>
                <w:w w:val="105"/>
                <w:sz w:val="12"/>
              </w:rPr>
              <w:t xml:space="preserve">0,07 </w:t>
            </w:r>
            <w:r>
              <w:rPr>
                <w:spacing w:val="-2"/>
                <w:w w:val="105"/>
                <w:sz w:val="12"/>
              </w:rPr>
              <w:t xml:space="preserve">mg/l </w:t>
            </w:r>
            <w:r>
              <w:rPr>
                <w:w w:val="105"/>
                <w:sz w:val="12"/>
              </w:rPr>
              <w:t>sladká voda</w:t>
            </w:r>
          </w:p>
          <w:p>
            <w:pPr>
              <w:pStyle w:val="TableParagraph"/>
              <w:ind w:left="102"/>
              <w:rPr>
                <w:sz w:val="20"/>
              </w:rPr>
            </w:pPr>
            <w:r>
              <w:rPr>
                <w:sz w:val="12"/>
              </w:rPr>
              <w:t xml:space="preserve">Chronický </w:t>
            </w:r>
            <w:r>
              <w:rPr>
                <w:sz w:val="12"/>
              </w:rPr>
              <w:t xml:space="preserve">NOEC </w:t>
            </w:r>
            <w:r>
              <w:rPr>
                <w:sz w:val="12"/>
              </w:rPr>
              <w:t xml:space="preserve">0,32 </w:t>
            </w:r>
            <w:r>
              <w:rPr>
                <w:spacing w:val="-4"/>
                <w:sz w:val="12"/>
              </w:rPr>
              <w:t>mg/l</w:t>
            </w:r>
          </w:p>
        </w:tc>
        <w:tc>
          <w:tcPr>
            <w:tcW w:w="931" w:type="dxa"/>
          </w:tcPr>
          <w:p>
            <w:pPr>
              <w:pStyle w:val="TableParagraph"/>
              <w:spacing w:before="6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Alge</w:t>
            </w:r>
          </w:p>
          <w:p>
            <w:pPr>
              <w:pStyle w:val="TableParagraph"/>
              <w:spacing w:before="18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Dafnia</w:t>
            </w:r>
          </w:p>
          <w:p>
            <w:pPr>
              <w:pStyle w:val="TableParagraph"/>
              <w:spacing w:before="16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49" w:lineRule="auto"/>
              <w:ind w:right="134"/>
              <w:rPr>
                <w:sz w:val="20"/>
              </w:rPr>
            </w:pPr>
            <w:r>
              <w:rPr>
                <w:spacing w:val="-4"/>
                <w:sz w:val="12"/>
              </w:rPr>
              <w:t xml:space="preserve">Riba </w:t>
            </w:r>
            <w:r>
              <w:rPr>
                <w:spacing w:val="-2"/>
                <w:sz w:val="12"/>
              </w:rPr>
              <w:t>Řasy Dafnie</w:t>
            </w:r>
          </w:p>
          <w:p>
            <w:pPr>
              <w:pStyle w:val="TableParagraph"/>
              <w:spacing w:before="2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>Ryby</w:t>
            </w:r>
          </w:p>
        </w:tc>
        <w:tc>
          <w:tcPr>
            <w:tcW w:w="1065" w:type="dxa"/>
          </w:tcPr>
          <w:p>
            <w:pPr>
              <w:pStyle w:val="TableParagraph"/>
              <w:spacing w:before="6"/>
              <w:ind w:left="110"/>
              <w:rPr>
                <w:sz w:val="20"/>
              </w:rPr>
            </w:pPr>
            <w:r>
              <w:rPr>
                <w:w w:val="105"/>
                <w:sz w:val="12"/>
              </w:rPr>
              <w:t xml:space="preserve">72 </w:t>
            </w:r>
            <w:r>
              <w:rPr>
                <w:spacing w:val="-10"/>
                <w:w w:val="105"/>
                <w:sz w:val="12"/>
              </w:rPr>
              <w:t>h</w:t>
            </w:r>
          </w:p>
          <w:p>
            <w:pPr>
              <w:pStyle w:val="TableParagraph"/>
              <w:spacing w:before="18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w w:val="105"/>
                <w:sz w:val="12"/>
              </w:rPr>
              <w:t>48h</w:t>
            </w:r>
          </w:p>
          <w:p>
            <w:pPr>
              <w:pStyle w:val="TableParagraph"/>
              <w:spacing w:before="16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spacing w:line="247" w:lineRule="auto"/>
              <w:ind w:left="110" w:right="588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 xml:space="preserve">96 h </w:t>
            </w:r>
            <w:r>
              <w:rPr>
                <w:sz w:val="12"/>
              </w:rPr>
              <w:t xml:space="preserve">72 </w:t>
            </w:r>
            <w:r>
              <w:rPr>
                <w:spacing w:val="-10"/>
                <w:sz w:val="12"/>
              </w:rPr>
              <w:t>h</w:t>
            </w:r>
          </w:p>
          <w:p>
            <w:pPr>
              <w:pStyle w:val="TableParagraph"/>
              <w:spacing w:before="6"/>
              <w:ind w:left="110"/>
              <w:rPr>
                <w:sz w:val="20"/>
              </w:rPr>
            </w:pPr>
            <w:r>
              <w:rPr>
                <w:sz w:val="12"/>
              </w:rPr>
              <w:t xml:space="preserve">21 </w:t>
            </w:r>
            <w:r>
              <w:rPr>
                <w:spacing w:val="-4"/>
                <w:sz w:val="12"/>
              </w:rPr>
              <w:t>dní</w:t>
            </w:r>
          </w:p>
          <w:p>
            <w:pPr>
              <w:pStyle w:val="TableParagraph"/>
              <w:spacing w:before="13"/>
              <w:ind w:left="0"/>
              <w:rPr>
                <w:b/>
                <w:sz w:val="20"/>
              </w:rPr>
            </w:pPr>
          </w:p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z w:val="12"/>
              </w:rPr>
              <w:t xml:space="preserve">28 </w:t>
            </w:r>
            <w:r>
              <w:rPr>
                <w:spacing w:val="-4"/>
                <w:sz w:val="12"/>
              </w:rPr>
              <w:t>dní</w:t>
            </w:r>
          </w:p>
        </w:tc>
        <w:tc>
          <w:tcPr>
            <w:tcW w:w="2621" w:type="dxa"/>
          </w:tcPr>
          <w:p>
            <w:pPr>
              <w:pStyle w:val="TableParagraph"/>
              <w:spacing w:before="6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EU </w:t>
            </w:r>
            <w:r>
              <w:rPr>
                <w:spacing w:val="-4"/>
                <w:w w:val="105"/>
                <w:sz w:val="12"/>
              </w:rPr>
              <w:t>M.C3</w:t>
            </w:r>
          </w:p>
          <w:p>
            <w:pPr>
              <w:pStyle w:val="TableParagraph"/>
              <w:spacing w:before="10" w:line="247" w:lineRule="auto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202 </w:t>
            </w:r>
            <w:r>
              <w:rPr>
                <w:spacing w:val="-2"/>
                <w:w w:val="105"/>
                <w:sz w:val="12"/>
              </w:rPr>
              <w:t xml:space="preserve">Daphnia </w:t>
            </w:r>
            <w:r>
              <w:rPr>
                <w:spacing w:val="-2"/>
                <w:w w:val="105"/>
                <w:sz w:val="12"/>
              </w:rPr>
              <w:t xml:space="preserve">sp. </w:t>
            </w:r>
            <w:r>
              <w:rPr>
                <w:spacing w:val="-2"/>
                <w:w w:val="105"/>
                <w:sz w:val="12"/>
              </w:rPr>
              <w:t xml:space="preserve">Akutní </w:t>
            </w:r>
            <w:r>
              <w:rPr>
                <w:w w:val="105"/>
                <w:sz w:val="12"/>
              </w:rPr>
              <w:t>imobilizační test a reprodukční test</w:t>
            </w:r>
          </w:p>
          <w:p>
            <w:pPr>
              <w:pStyle w:val="TableParagraph"/>
              <w:spacing w:before="2" w:line="247" w:lineRule="auto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203 </w:t>
            </w:r>
            <w:r>
              <w:rPr>
                <w:spacing w:val="-4"/>
                <w:w w:val="105"/>
                <w:sz w:val="12"/>
              </w:rPr>
              <w:t xml:space="preserve">test </w:t>
            </w:r>
            <w:r>
              <w:rPr>
                <w:spacing w:val="-2"/>
                <w:w w:val="105"/>
                <w:sz w:val="12"/>
              </w:rPr>
              <w:t xml:space="preserve">akutní </w:t>
            </w:r>
            <w:r>
              <w:rPr>
                <w:spacing w:val="-2"/>
                <w:w w:val="105"/>
                <w:sz w:val="12"/>
              </w:rPr>
              <w:t xml:space="preserve">toxicity </w:t>
            </w:r>
            <w:r>
              <w:rPr>
                <w:spacing w:val="-2"/>
                <w:w w:val="105"/>
                <w:sz w:val="12"/>
              </w:rPr>
              <w:t>pro ryby</w:t>
            </w:r>
          </w:p>
          <w:p>
            <w:pPr>
              <w:pStyle w:val="TableParagraph"/>
              <w:spacing w:before="4" w:line="244" w:lineRule="auto"/>
              <w:ind w:left="108" w:right="787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Metoda </w:t>
            </w:r>
            <w:r>
              <w:rPr>
                <w:spacing w:val="-2"/>
                <w:w w:val="105"/>
                <w:sz w:val="12"/>
              </w:rPr>
              <w:t xml:space="preserve">EU </w:t>
            </w:r>
            <w:r>
              <w:rPr>
                <w:spacing w:val="-2"/>
                <w:w w:val="105"/>
                <w:sz w:val="12"/>
              </w:rPr>
              <w:t>c.3 (</w:t>
            </w:r>
            <w:r>
              <w:rPr>
                <w:w w:val="105"/>
                <w:sz w:val="12"/>
              </w:rPr>
              <w:t xml:space="preserve">zkouška inhibice </w:t>
            </w:r>
            <w:r>
              <w:rPr>
                <w:spacing w:val="-2"/>
                <w:w w:val="105"/>
                <w:sz w:val="12"/>
              </w:rPr>
              <w:t>řas)</w:t>
            </w:r>
          </w:p>
          <w:p>
            <w:pPr>
              <w:pStyle w:val="TableParagraph"/>
              <w:spacing w:before="3" w:line="247" w:lineRule="auto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211 </w:t>
            </w:r>
            <w:r>
              <w:rPr>
                <w:w w:val="105"/>
                <w:sz w:val="12"/>
              </w:rPr>
              <w:t xml:space="preserve">Test reprodukce </w:t>
            </w:r>
            <w:r>
              <w:rPr>
                <w:spacing w:val="-2"/>
                <w:w w:val="105"/>
                <w:sz w:val="12"/>
              </w:rPr>
              <w:t xml:space="preserve">Daphnia </w:t>
            </w:r>
            <w:r>
              <w:rPr>
                <w:spacing w:val="-2"/>
                <w:w w:val="105"/>
                <w:sz w:val="12"/>
              </w:rPr>
              <w:t>Magna</w:t>
            </w:r>
          </w:p>
          <w:p>
            <w:pPr>
              <w:pStyle w:val="TableParagraph"/>
              <w:spacing w:before="1" w:line="244" w:lineRule="auto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OECD </w:t>
            </w:r>
            <w:r>
              <w:rPr>
                <w:w w:val="105"/>
                <w:sz w:val="12"/>
              </w:rPr>
              <w:t xml:space="preserve">204 </w:t>
            </w:r>
            <w:r>
              <w:rPr>
                <w:w w:val="105"/>
                <w:sz w:val="12"/>
              </w:rPr>
              <w:t>Ryby</w:t>
            </w:r>
            <w:r>
              <w:rPr>
                <w:w w:val="105"/>
                <w:sz w:val="12"/>
              </w:rPr>
              <w:t xml:space="preserve">, test </w:t>
            </w:r>
            <w:r>
              <w:rPr>
                <w:w w:val="105"/>
                <w:sz w:val="12"/>
              </w:rPr>
              <w:t>dlouhodobé toxicity</w:t>
            </w:r>
            <w:r>
              <w:rPr>
                <w:w w:val="105"/>
                <w:sz w:val="12"/>
              </w:rPr>
              <w:t xml:space="preserve">: </w:t>
            </w:r>
            <w:r>
              <w:rPr>
                <w:w w:val="105"/>
                <w:sz w:val="12"/>
              </w:rPr>
              <w:t xml:space="preserve">14 </w:t>
            </w:r>
            <w:r>
              <w:rPr>
                <w:spacing w:val="-4"/>
                <w:w w:val="105"/>
                <w:sz w:val="12"/>
              </w:rPr>
              <w:t>testů</w:t>
            </w:r>
          </w:p>
          <w:p>
            <w:pPr>
              <w:pStyle w:val="TableParagraph"/>
              <w:spacing w:before="1" w:line="233" w:lineRule="exact"/>
              <w:ind w:left="108"/>
              <w:rPr>
                <w:sz w:val="20"/>
              </w:rPr>
            </w:pPr>
            <w:r>
              <w:rPr>
                <w:sz w:val="12"/>
              </w:rPr>
              <w:t xml:space="preserve">a </w:t>
            </w:r>
            <w:r>
              <w:rPr>
                <w:sz w:val="12"/>
              </w:rPr>
              <w:t xml:space="preserve">215 </w:t>
            </w:r>
            <w:r>
              <w:rPr>
                <w:sz w:val="12"/>
              </w:rPr>
              <w:t>Ryby</w:t>
            </w:r>
            <w:r>
              <w:rPr>
                <w:sz w:val="12"/>
              </w:rPr>
              <w:t xml:space="preserve">, mladé </w:t>
            </w:r>
            <w:r>
              <w:rPr>
                <w:spacing w:val="-4"/>
                <w:sz w:val="12"/>
              </w:rPr>
              <w:t>rostliny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2469"/>
        </w:trPr>
        <w:tc>
          <w:tcPr>
            <w:tcW w:w="2636" w:type="dxa"/>
          </w:tcPr>
          <w:p>
            <w:pPr>
              <w:pStyle w:val="TableParagraph"/>
              <w:spacing w:before="8" w:line="247" w:lineRule="auto"/>
              <w:ind w:right="211"/>
              <w:rPr>
                <w:sz w:val="20"/>
              </w:rPr>
            </w:pPr>
            <w:r>
              <w:rPr>
                <w:sz w:val="12"/>
              </w:rPr>
              <w:t xml:space="preserve">1-Propanaminium, </w:t>
            </w:r>
            <w:r>
              <w:rPr>
                <w:sz w:val="12"/>
              </w:rPr>
              <w:t xml:space="preserve">3-amino- </w:t>
            </w:r>
            <w:r>
              <w:rPr>
                <w:spacing w:val="-2"/>
                <w:w w:val="105"/>
                <w:sz w:val="12"/>
              </w:rPr>
              <w:t xml:space="preserve">N-(karboxymethyl)-N,N- </w:t>
            </w:r>
            <w:r>
              <w:rPr>
                <w:w w:val="105"/>
                <w:sz w:val="12"/>
              </w:rPr>
              <w:t xml:space="preserve">dimethyl-, </w:t>
            </w:r>
            <w:r>
              <w:rPr>
                <w:w w:val="105"/>
                <w:sz w:val="12"/>
              </w:rPr>
              <w:t xml:space="preserve">N-(C12-18 </w:t>
            </w:r>
            <w:r>
              <w:rPr>
                <w:w w:val="105"/>
                <w:sz w:val="12"/>
              </w:rPr>
              <w:t>(sudé číslo) acyl) deriváty, hydroxidy, vnitřní soli</w:t>
            </w:r>
          </w:p>
        </w:tc>
        <w:tc>
          <w:tcPr>
            <w:tcW w:w="2395" w:type="dxa"/>
          </w:tcPr>
          <w:p>
            <w:pPr>
              <w:pStyle w:val="TableParagraph"/>
              <w:spacing w:before="8" w:line="247" w:lineRule="auto"/>
              <w:ind w:left="102" w:right="104"/>
              <w:rPr>
                <w:sz w:val="20"/>
              </w:rPr>
            </w:pPr>
            <w:r>
              <w:rPr>
                <w:w w:val="105"/>
                <w:sz w:val="12"/>
              </w:rPr>
              <w:t xml:space="preserve">Akutní Ec50 2,4 mg/l Akutní EC50 1,9 mg/l Akutní LC50 1,11 mg/l Chronická NOEC 0,6 mg/l Chronická NOEC 0,3 mg/l </w:t>
            </w:r>
            <w:r>
              <w:rPr>
                <w:spacing w:val="-2"/>
                <w:w w:val="105"/>
                <w:sz w:val="12"/>
              </w:rPr>
              <w:t xml:space="preserve">Chronická </w:t>
            </w:r>
            <w:r>
              <w:rPr>
                <w:spacing w:val="-2"/>
                <w:w w:val="105"/>
                <w:sz w:val="12"/>
              </w:rPr>
              <w:t xml:space="preserve">NOEC </w:t>
            </w:r>
            <w:r>
              <w:rPr>
                <w:spacing w:val="-2"/>
                <w:w w:val="105"/>
                <w:sz w:val="12"/>
              </w:rPr>
              <w:t xml:space="preserve">0,135 </w:t>
            </w:r>
            <w:r>
              <w:rPr>
                <w:spacing w:val="-2"/>
                <w:w w:val="105"/>
                <w:sz w:val="12"/>
              </w:rPr>
              <w:t>mg/l</w:t>
            </w:r>
          </w:p>
        </w:tc>
        <w:tc>
          <w:tcPr>
            <w:tcW w:w="931" w:type="dxa"/>
          </w:tcPr>
          <w:p>
            <w:pPr>
              <w:pStyle w:val="TableParagraph"/>
              <w:spacing w:before="8" w:line="247" w:lineRule="auto"/>
              <w:ind w:right="134"/>
              <w:rPr>
                <w:sz w:val="20"/>
              </w:rPr>
            </w:pPr>
            <w:r>
              <w:rPr>
                <w:spacing w:val="-2"/>
                <w:sz w:val="12"/>
              </w:rPr>
              <w:t xml:space="preserve">Řasy Dafnie </w:t>
            </w:r>
            <w:r>
              <w:rPr>
                <w:spacing w:val="-4"/>
                <w:sz w:val="12"/>
              </w:rPr>
              <w:t xml:space="preserve">Ryby </w:t>
            </w:r>
            <w:r>
              <w:rPr>
                <w:spacing w:val="-2"/>
                <w:sz w:val="12"/>
              </w:rPr>
              <w:t xml:space="preserve">Řasy Dafnie </w:t>
            </w:r>
            <w:r>
              <w:rPr>
                <w:spacing w:val="-4"/>
                <w:sz w:val="12"/>
              </w:rPr>
              <w:t>Ryby</w:t>
            </w:r>
          </w:p>
        </w:tc>
        <w:tc>
          <w:tcPr>
            <w:tcW w:w="1065" w:type="dxa"/>
          </w:tcPr>
          <w:p>
            <w:pPr>
              <w:pStyle w:val="TableParagraph"/>
              <w:spacing w:before="8" w:line="247" w:lineRule="auto"/>
              <w:ind w:left="110" w:right="636"/>
              <w:jc w:val="both"/>
              <w:rPr>
                <w:sz w:val="20"/>
              </w:rPr>
            </w:pPr>
            <w:r>
              <w:rPr>
                <w:spacing w:val="-4"/>
                <w:sz w:val="12"/>
              </w:rPr>
              <w:t xml:space="preserve">72h 48h 96h 72h </w:t>
            </w:r>
            <w:r>
              <w:rPr>
                <w:spacing w:val="-5"/>
                <w:sz w:val="12"/>
              </w:rPr>
              <w:t>21h</w:t>
            </w:r>
          </w:p>
          <w:p>
            <w:pPr>
              <w:pStyle w:val="TableParagraph"/>
              <w:spacing w:before="3"/>
              <w:ind w:left="110"/>
              <w:jc w:val="both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100 </w:t>
            </w:r>
            <w:r>
              <w:rPr>
                <w:spacing w:val="-4"/>
                <w:w w:val="105"/>
                <w:sz w:val="12"/>
              </w:rPr>
              <w:t>dní</w:t>
            </w:r>
          </w:p>
        </w:tc>
        <w:tc>
          <w:tcPr>
            <w:tcW w:w="2621" w:type="dxa"/>
          </w:tcPr>
          <w:p>
            <w:pPr>
              <w:pStyle w:val="TableParagraph"/>
              <w:spacing w:before="8" w:line="247" w:lineRule="auto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202 </w:t>
            </w:r>
            <w:r>
              <w:rPr>
                <w:spacing w:val="-2"/>
                <w:w w:val="105"/>
                <w:sz w:val="12"/>
              </w:rPr>
              <w:t xml:space="preserve">Daphnia </w:t>
            </w:r>
            <w:r>
              <w:rPr>
                <w:spacing w:val="-2"/>
                <w:w w:val="105"/>
                <w:sz w:val="12"/>
              </w:rPr>
              <w:t xml:space="preserve">sp. </w:t>
            </w:r>
            <w:r>
              <w:rPr>
                <w:spacing w:val="-2"/>
                <w:w w:val="105"/>
                <w:sz w:val="12"/>
              </w:rPr>
              <w:t xml:space="preserve">Akutní </w:t>
            </w:r>
            <w:r>
              <w:rPr>
                <w:w w:val="105"/>
                <w:sz w:val="12"/>
              </w:rPr>
              <w:t>imobilizační test a reprodukční test</w:t>
            </w:r>
          </w:p>
          <w:p>
            <w:pPr>
              <w:pStyle w:val="TableParagraph"/>
              <w:spacing w:before="2" w:line="247" w:lineRule="auto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203 </w:t>
            </w:r>
            <w:r>
              <w:rPr>
                <w:spacing w:val="-4"/>
                <w:w w:val="105"/>
                <w:sz w:val="12"/>
              </w:rPr>
              <w:t xml:space="preserve">test </w:t>
            </w:r>
            <w:r>
              <w:rPr>
                <w:spacing w:val="-2"/>
                <w:w w:val="105"/>
                <w:sz w:val="12"/>
              </w:rPr>
              <w:t xml:space="preserve">akutní </w:t>
            </w:r>
            <w:r>
              <w:rPr>
                <w:spacing w:val="-2"/>
                <w:w w:val="105"/>
                <w:sz w:val="12"/>
              </w:rPr>
              <w:t xml:space="preserve">toxicity </w:t>
            </w:r>
            <w:r>
              <w:rPr>
                <w:spacing w:val="-2"/>
                <w:w w:val="105"/>
                <w:sz w:val="12"/>
              </w:rPr>
              <w:t>pro ryby</w:t>
            </w:r>
          </w:p>
          <w:p>
            <w:pPr>
              <w:pStyle w:val="TableParagraph"/>
              <w:spacing w:before="1" w:line="247" w:lineRule="auto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211 </w:t>
            </w:r>
            <w:r>
              <w:rPr>
                <w:w w:val="105"/>
                <w:sz w:val="12"/>
              </w:rPr>
              <w:t xml:space="preserve">Test reprodukce </w:t>
            </w:r>
            <w:r>
              <w:rPr>
                <w:spacing w:val="-2"/>
                <w:w w:val="105"/>
                <w:sz w:val="12"/>
              </w:rPr>
              <w:t xml:space="preserve">Daphnia </w:t>
            </w:r>
            <w:r>
              <w:rPr>
                <w:spacing w:val="-2"/>
                <w:w w:val="105"/>
                <w:sz w:val="12"/>
              </w:rPr>
              <w:t>Magna</w:t>
            </w:r>
          </w:p>
          <w:p>
            <w:pPr>
              <w:pStyle w:val="TableParagraph"/>
              <w:spacing w:before="2" w:line="247" w:lineRule="auto"/>
              <w:ind w:left="108" w:right="55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210 </w:t>
            </w:r>
            <w:r>
              <w:rPr>
                <w:w w:val="105"/>
                <w:sz w:val="12"/>
              </w:rPr>
              <w:t>Test toxicity pro</w:t>
            </w:r>
            <w:r>
              <w:rPr>
                <w:spacing w:val="-2"/>
                <w:w w:val="105"/>
                <w:sz w:val="12"/>
              </w:rPr>
              <w:t xml:space="preserve"> ryby v </w:t>
            </w:r>
            <w:r>
              <w:rPr>
                <w:spacing w:val="-2"/>
                <w:w w:val="105"/>
                <w:sz w:val="12"/>
              </w:rPr>
              <w:t xml:space="preserve">raném </w:t>
            </w:r>
            <w:r>
              <w:rPr>
                <w:w w:val="105"/>
                <w:sz w:val="12"/>
              </w:rPr>
              <w:t xml:space="preserve">stádiu </w:t>
            </w:r>
            <w:r>
              <w:rPr>
                <w:spacing w:val="-2"/>
                <w:w w:val="105"/>
                <w:sz w:val="12"/>
              </w:rPr>
              <w:t>života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24"/>
        <w:rPr>
          <w:b/>
        </w:rPr>
      </w:pPr>
    </w:p>
    <w:p>
      <w:pPr>
        <w:pStyle w:val="ListParagraph"/>
        <w:numPr>
          <w:ilvl w:val="1"/>
          <w:numId w:val="3"/>
        </w:numPr>
        <w:tabs>
          <w:tab w:val="left" w:pos="2102"/>
          <w:tab w:val="left" w:pos="5578"/>
        </w:tabs>
        <w:spacing w:before="0" w:after="0" w:line="240" w:lineRule="auto"/>
        <w:ind w:left="2102" w:right="0" w:hanging="1224"/>
        <w:jc w:val="left"/>
        <w:rPr>
          <w:sz w:val="20"/>
        </w:rPr>
      </w:pPr>
      <w:r>
        <w:rPr>
          <w:b/>
          <w:color w:val="3E3052"/>
          <w:sz w:val="12"/>
        </w:rPr>
        <w:t xml:space="preserve">Perzistence </w:t>
      </w:r>
      <w:r>
        <w:rPr>
          <w:b/>
          <w:color w:val="3E3052"/>
          <w:sz w:val="12"/>
        </w:rPr>
        <w:t xml:space="preserve">a </w:t>
      </w:r>
      <w:r>
        <w:rPr>
          <w:b/>
          <w:color w:val="3E3052"/>
          <w:spacing w:val="-2"/>
          <w:sz w:val="12"/>
        </w:rPr>
        <w:t>rozložitelnost:</w:t>
      </w:r>
      <w:r>
        <w:rPr>
          <w:b/>
          <w:color w:val="3E3052"/>
          <w:sz w:val="12"/>
        </w:rPr>
        <w:tab/>
      </w:r>
      <w:r>
        <w:rPr>
          <w:sz w:val="12"/>
        </w:rPr>
        <w:t xml:space="preserve">Pro </w:t>
      </w:r>
      <w:r>
        <w:rPr>
          <w:spacing w:val="-2"/>
          <w:sz w:val="12"/>
        </w:rPr>
        <w:t xml:space="preserve">směs </w:t>
      </w:r>
      <w:r>
        <w:rPr>
          <w:sz w:val="12"/>
        </w:rPr>
        <w:t xml:space="preserve">není </w:t>
      </w:r>
      <w:r>
        <w:rPr>
          <w:sz w:val="12"/>
        </w:rPr>
        <w:t>k dispozici</w:t>
      </w:r>
    </w:p>
    <w:p>
      <w:pPr>
        <w:pStyle w:val="BodyText"/>
      </w:pPr>
    </w:p>
    <w:p>
      <w:pPr>
        <w:pStyle w:val="BodyText"/>
        <w:spacing w:before="20"/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65"/>
        <w:gridCol w:w="2266"/>
        <w:gridCol w:w="3464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251"/>
        </w:trPr>
        <w:tc>
          <w:tcPr>
            <w:tcW w:w="3965" w:type="dxa"/>
          </w:tcPr>
          <w:p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spacing w:val="-4"/>
                <w:sz w:val="12"/>
              </w:rPr>
              <w:t xml:space="preserve">Název </w:t>
            </w:r>
            <w:r>
              <w:rPr>
                <w:b/>
                <w:sz w:val="12"/>
              </w:rPr>
              <w:t xml:space="preserve">výrobku/ </w:t>
            </w:r>
            <w:r>
              <w:rPr>
                <w:b/>
                <w:sz w:val="12"/>
              </w:rPr>
              <w:t>složky</w:t>
            </w:r>
          </w:p>
        </w:tc>
        <w:tc>
          <w:tcPr>
            <w:tcW w:w="2266" w:type="dxa"/>
          </w:tcPr>
          <w:p>
            <w:pPr>
              <w:pStyle w:val="TableParagraph"/>
              <w:spacing w:line="232" w:lineRule="exac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Výsledek</w:t>
            </w:r>
          </w:p>
        </w:tc>
        <w:tc>
          <w:tcPr>
            <w:tcW w:w="3464" w:type="dxa"/>
          </w:tcPr>
          <w:p>
            <w:pPr>
              <w:pStyle w:val="TableParagraph"/>
              <w:spacing w:line="232" w:lineRule="exact"/>
              <w:ind w:left="10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Metoda</w:t>
            </w:r>
          </w:p>
        </w:tc>
      </w:tr>
    </w:tbl>
    <w:p>
      <w:pPr>
        <w:pStyle w:val="TableParagraph"/>
        <w:spacing w:after="0" w:line="232" w:lineRule="exact"/>
        <w:rPr>
          <w:b/>
          <w:sz w:val="20"/>
        </w:rPr>
        <w:sectPr>
          <w:pgSz w:w="12240" w:h="15840"/>
          <w:pgMar w:top="1920" w:right="720" w:bottom="1180" w:left="720" w:header="686" w:footer="993"/>
          <w:cols w:space="708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9"/>
      </w:pPr>
    </w:p>
    <w:tbl>
      <w:tblPr>
        <w:tblStyle w:val="TableNormal"/>
        <w:tblW w:w="0" w:type="auto"/>
        <w:jc w:val="left"/>
        <w:tblInd w:w="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65"/>
        <w:gridCol w:w="2266"/>
        <w:gridCol w:w="3464"/>
      </w:tblGrid>
      <w:tr>
        <w:tblPrEx>
          <w:tblW w:w="0" w:type="auto"/>
          <w:tblInd w:w="785" w:type="dxa"/>
          <w:tblLayout w:type="fixed"/>
          <w:tblLook w:val="01E0"/>
        </w:tblPrEx>
        <w:trPr>
          <w:trHeight w:val="755"/>
        </w:trPr>
        <w:tc>
          <w:tcPr>
            <w:tcW w:w="3965" w:type="dxa"/>
          </w:tcPr>
          <w:p>
            <w:pPr>
              <w:pStyle w:val="TableParagraph"/>
              <w:spacing w:before="6" w:line="247" w:lineRule="auto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>Alkoholy</w:t>
            </w:r>
            <w:r>
              <w:rPr>
                <w:spacing w:val="-2"/>
                <w:w w:val="105"/>
                <w:sz w:val="12"/>
              </w:rPr>
              <w:t>, C12-14</w:t>
            </w:r>
            <w:r>
              <w:rPr>
                <w:spacing w:val="-2"/>
                <w:w w:val="105"/>
                <w:sz w:val="12"/>
              </w:rPr>
              <w:t>, ethoxylované</w:t>
            </w:r>
            <w:r>
              <w:rPr>
                <w:spacing w:val="-2"/>
                <w:w w:val="105"/>
                <w:sz w:val="12"/>
              </w:rPr>
              <w:t>, sírany</w:t>
            </w:r>
            <w:r>
              <w:rPr>
                <w:w w:val="105"/>
                <w:sz w:val="12"/>
              </w:rPr>
              <w:t>, sodné soli</w:t>
            </w:r>
          </w:p>
        </w:tc>
        <w:tc>
          <w:tcPr>
            <w:tcW w:w="2266" w:type="dxa"/>
          </w:tcPr>
          <w:p>
            <w:pPr>
              <w:pStyle w:val="TableParagraph"/>
              <w:spacing w:before="6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&gt;90 % </w:t>
            </w:r>
            <w:r>
              <w:rPr>
                <w:w w:val="105"/>
                <w:sz w:val="12"/>
              </w:rPr>
              <w:t xml:space="preserve">, </w:t>
            </w:r>
            <w:r>
              <w:rPr>
                <w:w w:val="105"/>
                <w:sz w:val="12"/>
              </w:rPr>
              <w:t xml:space="preserve">28 </w:t>
            </w:r>
            <w:r>
              <w:rPr>
                <w:spacing w:val="-4"/>
                <w:w w:val="105"/>
                <w:sz w:val="12"/>
              </w:rPr>
              <w:t>dní</w:t>
            </w:r>
          </w:p>
        </w:tc>
        <w:tc>
          <w:tcPr>
            <w:tcW w:w="3464" w:type="dxa"/>
          </w:tcPr>
          <w:p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12"/>
              </w:rPr>
              <w:t xml:space="preserve">OECD </w:t>
            </w:r>
            <w:r>
              <w:rPr>
                <w:spacing w:val="-4"/>
                <w:sz w:val="12"/>
              </w:rPr>
              <w:t>301B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755"/>
        </w:trPr>
        <w:tc>
          <w:tcPr>
            <w:tcW w:w="3965" w:type="dxa"/>
          </w:tcPr>
          <w:p>
            <w:pPr>
              <w:pStyle w:val="TableParagraph"/>
              <w:spacing w:before="6" w:line="247" w:lineRule="auto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Amidy, </w:t>
            </w:r>
            <w:r>
              <w:rPr>
                <w:spacing w:val="-2"/>
                <w:w w:val="105"/>
                <w:sz w:val="12"/>
              </w:rPr>
              <w:t xml:space="preserve">C8-18 </w:t>
            </w:r>
            <w:r>
              <w:rPr>
                <w:spacing w:val="-2"/>
                <w:w w:val="105"/>
                <w:sz w:val="12"/>
              </w:rPr>
              <w:t xml:space="preserve">(sudá </w:t>
            </w:r>
            <w:r>
              <w:rPr>
                <w:spacing w:val="-2"/>
                <w:w w:val="105"/>
                <w:sz w:val="12"/>
              </w:rPr>
              <w:t xml:space="preserve">čísla) </w:t>
            </w:r>
            <w:r>
              <w:rPr>
                <w:spacing w:val="-2"/>
                <w:w w:val="105"/>
                <w:sz w:val="12"/>
              </w:rPr>
              <w:t xml:space="preserve">a </w:t>
            </w:r>
            <w:r>
              <w:rPr>
                <w:spacing w:val="-2"/>
                <w:w w:val="105"/>
                <w:sz w:val="12"/>
              </w:rPr>
              <w:t xml:space="preserve">C18- </w:t>
            </w:r>
            <w:r>
              <w:rPr>
                <w:w w:val="105"/>
                <w:sz w:val="12"/>
              </w:rPr>
              <w:t>nenasycené, N, N-bis(hydroxyethyl)</w:t>
            </w:r>
          </w:p>
        </w:tc>
        <w:tc>
          <w:tcPr>
            <w:tcW w:w="2266" w:type="dxa"/>
          </w:tcPr>
          <w:p>
            <w:pPr>
              <w:pStyle w:val="TableParagraph"/>
              <w:spacing w:before="6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&gt;60 %, </w:t>
            </w:r>
            <w:r>
              <w:rPr>
                <w:w w:val="105"/>
                <w:sz w:val="12"/>
              </w:rPr>
              <w:t xml:space="preserve">28 </w:t>
            </w:r>
            <w:r>
              <w:rPr>
                <w:spacing w:val="-4"/>
                <w:w w:val="105"/>
                <w:sz w:val="12"/>
              </w:rPr>
              <w:t>dní</w:t>
            </w:r>
          </w:p>
        </w:tc>
        <w:tc>
          <w:tcPr>
            <w:tcW w:w="3464" w:type="dxa"/>
          </w:tcPr>
          <w:p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12"/>
              </w:rPr>
              <w:t xml:space="preserve">Připravenost k </w:t>
            </w:r>
            <w:r>
              <w:rPr>
                <w:sz w:val="12"/>
              </w:rPr>
              <w:t xml:space="preserve">biologickému rozkladu </w:t>
            </w:r>
            <w:r>
              <w:rPr>
                <w:sz w:val="12"/>
              </w:rPr>
              <w:t xml:space="preserve">podle OECD </w:t>
            </w:r>
            <w:r>
              <w:rPr>
                <w:sz w:val="12"/>
              </w:rPr>
              <w:t xml:space="preserve">301D </w:t>
            </w:r>
            <w:r>
              <w:rPr>
                <w:spacing w:val="-10"/>
                <w:sz w:val="12"/>
              </w:rPr>
              <w:t>-</w:t>
            </w:r>
          </w:p>
          <w:p>
            <w:pPr>
              <w:pStyle w:val="TableParagraph"/>
              <w:spacing w:before="8"/>
              <w:ind w:left="108"/>
              <w:rPr>
                <w:sz w:val="20"/>
              </w:rPr>
            </w:pPr>
            <w:r>
              <w:rPr>
                <w:spacing w:val="-4"/>
                <w:w w:val="105"/>
                <w:sz w:val="12"/>
              </w:rPr>
              <w:t xml:space="preserve">Test </w:t>
            </w:r>
            <w:r>
              <w:rPr>
                <w:w w:val="105"/>
                <w:sz w:val="12"/>
              </w:rPr>
              <w:t xml:space="preserve">uzavřených </w:t>
            </w:r>
            <w:r>
              <w:rPr>
                <w:w w:val="105"/>
                <w:sz w:val="12"/>
              </w:rPr>
              <w:t>lahví</w:t>
            </w:r>
          </w:p>
        </w:tc>
      </w:tr>
      <w:tr>
        <w:tblPrEx>
          <w:tblW w:w="0" w:type="auto"/>
          <w:tblInd w:w="785" w:type="dxa"/>
          <w:tblLayout w:type="fixed"/>
          <w:tblLook w:val="01E0"/>
        </w:tblPrEx>
        <w:trPr>
          <w:trHeight w:val="1260"/>
        </w:trPr>
        <w:tc>
          <w:tcPr>
            <w:tcW w:w="3965" w:type="dxa"/>
          </w:tcPr>
          <w:p>
            <w:pPr>
              <w:pStyle w:val="TableParagraph"/>
              <w:spacing w:before="6" w:line="247" w:lineRule="auto"/>
              <w:ind w:right="287"/>
              <w:rPr>
                <w:sz w:val="20"/>
              </w:rPr>
            </w:pPr>
            <w:r>
              <w:rPr>
                <w:sz w:val="12"/>
              </w:rPr>
              <w:t>1-Propanaminium, 3-amino-N-(karboxymethyl)-N,N-dimethyl-, N-(C12-18 (sudé číslo) acyl) deriváty, hydroxidy, vnitřní soli</w:t>
            </w:r>
          </w:p>
        </w:tc>
        <w:tc>
          <w:tcPr>
            <w:tcW w:w="2266" w:type="dxa"/>
          </w:tcPr>
          <w:p>
            <w:pPr>
              <w:pStyle w:val="TableParagraph"/>
              <w:spacing w:before="6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&gt;60 % </w:t>
            </w:r>
            <w:r>
              <w:rPr>
                <w:w w:val="105"/>
                <w:sz w:val="12"/>
              </w:rPr>
              <w:t xml:space="preserve">- </w:t>
            </w:r>
            <w:r>
              <w:rPr>
                <w:w w:val="105"/>
                <w:sz w:val="12"/>
              </w:rPr>
              <w:t xml:space="preserve">snadno </w:t>
            </w:r>
            <w:r>
              <w:rPr>
                <w:w w:val="105"/>
                <w:sz w:val="12"/>
              </w:rPr>
              <w:t xml:space="preserve">- </w:t>
            </w:r>
            <w:r>
              <w:rPr>
                <w:w w:val="105"/>
                <w:sz w:val="12"/>
              </w:rPr>
              <w:t xml:space="preserve">28 </w:t>
            </w:r>
            <w:r>
              <w:rPr>
                <w:spacing w:val="-4"/>
                <w:w w:val="105"/>
                <w:sz w:val="12"/>
              </w:rPr>
              <w:t>dní</w:t>
            </w:r>
          </w:p>
          <w:p>
            <w:pPr>
              <w:pStyle w:val="TableParagraph"/>
              <w:spacing w:before="13"/>
              <w:ind w:left="0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&gt;60 % </w:t>
            </w:r>
            <w:r>
              <w:rPr>
                <w:w w:val="105"/>
                <w:sz w:val="12"/>
              </w:rPr>
              <w:t xml:space="preserve">- </w:t>
            </w:r>
            <w:r>
              <w:rPr>
                <w:w w:val="105"/>
                <w:sz w:val="12"/>
              </w:rPr>
              <w:t xml:space="preserve">snadno </w:t>
            </w:r>
            <w:r>
              <w:rPr>
                <w:w w:val="105"/>
                <w:sz w:val="12"/>
              </w:rPr>
              <w:t xml:space="preserve">- </w:t>
            </w:r>
            <w:r>
              <w:rPr>
                <w:w w:val="105"/>
                <w:sz w:val="12"/>
              </w:rPr>
              <w:t xml:space="preserve">28 </w:t>
            </w:r>
            <w:r>
              <w:rPr>
                <w:spacing w:val="-4"/>
                <w:w w:val="105"/>
                <w:sz w:val="12"/>
              </w:rPr>
              <w:t>dní</w:t>
            </w:r>
          </w:p>
        </w:tc>
        <w:tc>
          <w:tcPr>
            <w:tcW w:w="3464" w:type="dxa"/>
          </w:tcPr>
          <w:p>
            <w:pPr>
              <w:pStyle w:val="TableParagraph"/>
              <w:spacing w:before="6" w:line="242" w:lineRule="auto"/>
              <w:ind w:left="108" w:right="166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OECD </w:t>
            </w:r>
            <w:r>
              <w:rPr>
                <w:spacing w:val="-2"/>
                <w:w w:val="105"/>
                <w:sz w:val="12"/>
              </w:rPr>
              <w:t xml:space="preserve">306 </w:t>
            </w:r>
            <w:r>
              <w:rPr>
                <w:spacing w:val="-2"/>
                <w:w w:val="105"/>
                <w:sz w:val="12"/>
              </w:rPr>
              <w:t xml:space="preserve">Biologická rozložitelnost </w:t>
            </w:r>
            <w:r>
              <w:rPr>
                <w:spacing w:val="-2"/>
                <w:w w:val="105"/>
                <w:sz w:val="12"/>
              </w:rPr>
              <w:t>v mořské vodě</w:t>
            </w:r>
          </w:p>
          <w:p>
            <w:pPr>
              <w:pStyle w:val="TableParagraph"/>
              <w:spacing w:before="8"/>
              <w:ind w:left="108"/>
              <w:rPr>
                <w:sz w:val="20"/>
              </w:rPr>
            </w:pPr>
            <w:r>
              <w:rPr>
                <w:sz w:val="12"/>
              </w:rPr>
              <w:t xml:space="preserve">EPA </w:t>
            </w:r>
            <w:r>
              <w:rPr>
                <w:sz w:val="12"/>
              </w:rPr>
              <w:t xml:space="preserve">OPPTS </w:t>
            </w:r>
            <w:r>
              <w:rPr>
                <w:sz w:val="12"/>
              </w:rPr>
              <w:t xml:space="preserve">835.3120 </w:t>
            </w:r>
            <w:r>
              <w:rPr>
                <w:sz w:val="12"/>
              </w:rPr>
              <w:t xml:space="preserve">(Uzavřená </w:t>
            </w:r>
            <w:r>
              <w:rPr>
                <w:spacing w:val="-2"/>
                <w:sz w:val="12"/>
              </w:rPr>
              <w:t>nádoba</w:t>
            </w:r>
          </w:p>
          <w:p>
            <w:pPr>
              <w:pStyle w:val="TableParagraph"/>
              <w:spacing w:line="250" w:lineRule="atLeast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12"/>
              </w:rPr>
              <w:t xml:space="preserve">zkouška </w:t>
            </w:r>
            <w:r>
              <w:rPr>
                <w:spacing w:val="-2"/>
                <w:w w:val="105"/>
                <w:sz w:val="12"/>
              </w:rPr>
              <w:t xml:space="preserve">produkce </w:t>
            </w:r>
            <w:r>
              <w:rPr>
                <w:spacing w:val="-2"/>
                <w:w w:val="105"/>
                <w:sz w:val="12"/>
              </w:rPr>
              <w:t>oxidu uhličitého</w:t>
            </w:r>
            <w:r>
              <w:rPr>
                <w:spacing w:val="-2"/>
                <w:w w:val="105"/>
                <w:sz w:val="12"/>
              </w:rPr>
              <w:t xml:space="preserve">) a </w:t>
            </w:r>
            <w:r>
              <w:rPr>
                <w:w w:val="105"/>
                <w:sz w:val="12"/>
              </w:rPr>
              <w:t xml:space="preserve">ISO/DIS </w:t>
            </w:r>
            <w:r>
              <w:rPr>
                <w:w w:val="105"/>
                <w:sz w:val="12"/>
              </w:rPr>
              <w:t>14593</w:t>
            </w:r>
          </w:p>
        </w:tc>
      </w:tr>
    </w:tbl>
    <w:p>
      <w:pPr>
        <w:pStyle w:val="BodyText"/>
        <w:spacing w:before="15"/>
      </w:pPr>
    </w:p>
    <w:p>
      <w:pPr>
        <w:pStyle w:val="ListParagraph"/>
        <w:numPr>
          <w:ilvl w:val="1"/>
          <w:numId w:val="2"/>
        </w:numPr>
        <w:tabs>
          <w:tab w:val="left" w:pos="2054"/>
        </w:tabs>
        <w:spacing w:before="0" w:after="0" w:line="240" w:lineRule="auto"/>
        <w:ind w:left="2054" w:right="0" w:hanging="1176"/>
        <w:jc w:val="left"/>
        <w:rPr>
          <w:sz w:val="20"/>
        </w:rPr>
      </w:pPr>
      <w:r>
        <w:rPr>
          <w:b/>
          <w:color w:val="3E3052"/>
          <w:sz w:val="12"/>
        </w:rPr>
        <w:t xml:space="preserve">Bioakumulační </w:t>
      </w:r>
      <w:r>
        <w:rPr>
          <w:b/>
          <w:color w:val="3E3052"/>
          <w:sz w:val="12"/>
        </w:rPr>
        <w:t xml:space="preserve">potenciál </w:t>
      </w:r>
      <w:r>
        <w:rPr>
          <w:b/>
          <w:color w:val="3E3052"/>
          <w:sz w:val="12"/>
        </w:rPr>
        <w:t xml:space="preserve">: </w:t>
      </w:r>
      <w:r>
        <w:rPr>
          <w:sz w:val="12"/>
        </w:rPr>
        <w:t xml:space="preserve">Není </w:t>
      </w:r>
      <w:r>
        <w:rPr>
          <w:spacing w:val="-2"/>
          <w:sz w:val="12"/>
        </w:rPr>
        <w:t>k dispozici.</w:t>
      </w:r>
    </w:p>
    <w:p>
      <w:pPr>
        <w:pStyle w:val="BodyText"/>
        <w:spacing w:before="18"/>
      </w:pPr>
    </w:p>
    <w:p>
      <w:pPr>
        <w:pStyle w:val="ListParagraph"/>
        <w:numPr>
          <w:ilvl w:val="1"/>
          <w:numId w:val="2"/>
        </w:numPr>
        <w:tabs>
          <w:tab w:val="left" w:pos="2054"/>
        </w:tabs>
        <w:spacing w:before="0" w:after="0" w:line="240" w:lineRule="auto"/>
        <w:ind w:left="2054" w:right="0" w:hanging="1176"/>
        <w:jc w:val="left"/>
        <w:rPr>
          <w:sz w:val="20"/>
        </w:rPr>
      </w:pPr>
      <w:r>
        <w:rPr>
          <w:b/>
          <w:color w:val="3E3052"/>
          <w:w w:val="105"/>
          <w:sz w:val="12"/>
        </w:rPr>
        <w:t xml:space="preserve">Mobilita </w:t>
      </w:r>
      <w:r>
        <w:rPr>
          <w:b/>
          <w:color w:val="3E3052"/>
          <w:w w:val="105"/>
          <w:sz w:val="12"/>
        </w:rPr>
        <w:t xml:space="preserve">v půdě: </w:t>
      </w:r>
      <w:r>
        <w:rPr>
          <w:w w:val="105"/>
          <w:sz w:val="12"/>
        </w:rPr>
        <w:t xml:space="preserve">Není k </w:t>
      </w:r>
      <w:r>
        <w:rPr>
          <w:spacing w:val="-2"/>
          <w:w w:val="105"/>
          <w:sz w:val="12"/>
        </w:rPr>
        <w:t>dispozici</w:t>
      </w:r>
      <w:r>
        <w:rPr>
          <w:w w:val="105"/>
          <w:sz w:val="12"/>
        </w:rPr>
        <w:t>.</w:t>
      </w:r>
    </w:p>
    <w:p>
      <w:pPr>
        <w:pStyle w:val="BodyText"/>
        <w:spacing w:before="16"/>
      </w:pPr>
    </w:p>
    <w:p>
      <w:pPr>
        <w:pStyle w:val="ListParagraph"/>
        <w:numPr>
          <w:ilvl w:val="1"/>
          <w:numId w:val="2"/>
        </w:numPr>
        <w:tabs>
          <w:tab w:val="left" w:pos="2054"/>
        </w:tabs>
        <w:spacing w:before="0" w:after="0" w:line="240" w:lineRule="auto"/>
        <w:ind w:left="2054" w:right="0" w:hanging="1176"/>
        <w:jc w:val="left"/>
        <w:rPr>
          <w:sz w:val="20"/>
        </w:rPr>
      </w:pPr>
      <w:r>
        <w:rPr>
          <w:b/>
          <w:color w:val="3E3052"/>
          <w:sz w:val="12"/>
        </w:rPr>
        <w:t xml:space="preserve">Výsledek </w:t>
      </w:r>
      <w:r>
        <w:rPr>
          <w:b/>
          <w:color w:val="3E3052"/>
          <w:sz w:val="12"/>
        </w:rPr>
        <w:t xml:space="preserve">hodnocení </w:t>
      </w:r>
      <w:r>
        <w:rPr>
          <w:b/>
          <w:color w:val="3E3052"/>
          <w:sz w:val="12"/>
        </w:rPr>
        <w:t xml:space="preserve">PBT </w:t>
      </w:r>
      <w:r>
        <w:rPr>
          <w:b/>
          <w:color w:val="3E3052"/>
          <w:sz w:val="12"/>
        </w:rPr>
        <w:t xml:space="preserve">a </w:t>
      </w:r>
      <w:r>
        <w:rPr>
          <w:b/>
          <w:color w:val="3E3052"/>
          <w:sz w:val="12"/>
        </w:rPr>
        <w:t>vPvB</w:t>
      </w:r>
      <w:r>
        <w:rPr>
          <w:b/>
          <w:color w:val="3E3052"/>
          <w:sz w:val="12"/>
        </w:rPr>
        <w:t xml:space="preserve">: </w:t>
      </w:r>
      <w:r>
        <w:rPr>
          <w:sz w:val="12"/>
        </w:rPr>
        <w:t xml:space="preserve">Není </w:t>
      </w:r>
      <w:r>
        <w:rPr>
          <w:spacing w:val="-2"/>
          <w:sz w:val="12"/>
        </w:rPr>
        <w:t>k dispozici</w:t>
      </w:r>
    </w:p>
    <w:p>
      <w:pPr>
        <w:pStyle w:val="BodyText"/>
        <w:spacing w:before="18"/>
      </w:pPr>
    </w:p>
    <w:p>
      <w:pPr>
        <w:pStyle w:val="ListParagraph"/>
        <w:numPr>
          <w:ilvl w:val="1"/>
          <w:numId w:val="2"/>
        </w:numPr>
        <w:tabs>
          <w:tab w:val="left" w:pos="2054"/>
        </w:tabs>
        <w:spacing w:before="0" w:after="0" w:line="240" w:lineRule="auto"/>
        <w:ind w:left="2054" w:right="0" w:hanging="1176"/>
        <w:jc w:val="left"/>
        <w:rPr>
          <w:sz w:val="20"/>
        </w:rPr>
      </w:pPr>
      <w:r>
        <w:rPr>
          <w:b/>
          <w:color w:val="3E3052"/>
          <w:sz w:val="12"/>
        </w:rPr>
        <w:t xml:space="preserve">Další </w:t>
      </w:r>
      <w:r>
        <w:rPr>
          <w:b/>
          <w:color w:val="3E3052"/>
          <w:sz w:val="12"/>
        </w:rPr>
        <w:t xml:space="preserve">nežádoucí </w:t>
      </w:r>
      <w:r>
        <w:rPr>
          <w:b/>
          <w:color w:val="3E3052"/>
          <w:sz w:val="12"/>
        </w:rPr>
        <w:t xml:space="preserve">účinky: </w:t>
      </w:r>
      <w:r>
        <w:rPr>
          <w:sz w:val="12"/>
        </w:rPr>
        <w:t xml:space="preserve">Nejsou </w:t>
      </w:r>
      <w:r>
        <w:rPr>
          <w:spacing w:val="-2"/>
          <w:sz w:val="12"/>
        </w:rPr>
        <w:t>k</w:t>
      </w:r>
      <w:r>
        <w:rPr>
          <w:sz w:val="12"/>
        </w:rPr>
        <w:t xml:space="preserve"> dispozici.</w:t>
      </w:r>
    </w:p>
    <w:p>
      <w:pPr>
        <w:pStyle w:val="BodyText"/>
        <w:spacing w:before="8"/>
        <w:rPr>
          <w:sz w:val="18"/>
        </w:rPr>
      </w:pPr>
      <w:r>
        <w:rPr>
          <w:sz w:val="18"/>
        </w:rPr>
        <mc:AlternateContent>
          <mc:Choice Requires="wpg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160448</wp:posOffset>
                </wp:positionV>
                <wp:extent cx="5858510" cy="228600"/>
                <wp:effectExtent l="0" t="0" r="0" b="0"/>
                <wp:wrapTopAndBottom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28600"/>
                          <a:chOff x="0" y="0"/>
                          <a:chExt cx="5858510" cy="228600"/>
                        </a:xfrm>
                      </wpg:grpSpPr>
                      <wps:wsp xmlns:wps="http://schemas.microsoft.com/office/word/2010/wordprocessingShape">
                        <wps:cNvPr id="90" name="Graphic 90"/>
                        <wps:cNvSpPr/>
                        <wps:spPr>
                          <a:xfrm>
                            <a:off x="1270" y="33019"/>
                            <a:ext cx="5855335" cy="19367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67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75"/>
                                </a:lnTo>
                                <a:lnTo>
                                  <a:pt x="5855334" y="193675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xmlns:r="http://schemas.openxmlformats.org/officeDocument/2006/relationships"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365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92" name="Graphic 92"/>
                        <wps:cNvSpPr/>
                        <wps:spPr>
                          <a:xfrm>
                            <a:off x="5856604" y="0"/>
                            <a:ext cx="1905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1905" y="33654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3" name="Graphic 93"/>
                        <wps:cNvSpPr/>
                        <wps:spPr>
                          <a:xfrm>
                            <a:off x="1270" y="194945"/>
                            <a:ext cx="5857240" cy="32384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2384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85"/>
                                </a:lnTo>
                                <a:lnTo>
                                  <a:pt x="5857240" y="32385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4" name="Graphic 94"/>
                        <wps:cNvSpPr/>
                        <wps:spPr>
                          <a:xfrm>
                            <a:off x="0" y="33019"/>
                            <a:ext cx="5858510" cy="19558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558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4310"/>
                                </a:lnTo>
                                <a:lnTo>
                                  <a:pt x="1905" y="194310"/>
                                </a:lnTo>
                                <a:lnTo>
                                  <a:pt x="1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10"/>
                                </a:lnTo>
                                <a:lnTo>
                                  <a:pt x="0" y="195580"/>
                                </a:lnTo>
                                <a:lnTo>
                                  <a:pt x="5858510" y="195580"/>
                                </a:lnTo>
                                <a:lnTo>
                                  <a:pt x="5858510" y="19431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95" name="Textbox 95"/>
                        <wps:cNvSpPr txBox="1"/>
                        <wps:spPr>
                          <a:xfrm>
                            <a:off x="1905" y="0"/>
                            <a:ext cx="5855335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13: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 xml:space="preserve">Úvahy o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>likvidaci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07" style="width:461.3pt;height:18pt;margin-top:12.63pt;margin-left:79.9pt;mso-position-horizontal-relative:page;mso-wrap-distance-left:0;mso-wrap-distance-right:0;position:absolute;z-index:-251640832" coordorigin="1598,253" coordsize="9226,360">
                <v:rect id="_x0000_s1108" style="width:9221;height:305;left:1600;position:absolute;top:304" filled="t" fillcolor="#daecf1" stroked="f">
                  <v:fill type="solid"/>
                </v:rect>
                <v:shape id="_x0000_s1109" type="#_x0000_t75" style="width:9223;height:53;left:1598;position:absolute;top:252" stroked="f">
                  <v:imagedata r:id="rId10" o:title=""/>
                </v:shape>
                <v:rect id="_x0000_s1110" style="width:3;height:53;left:10821;position:absolute;top:252" filled="t" fillcolor="black" stroked="f">
                  <v:fill type="solid"/>
                </v:rect>
                <v:rect id="_x0000_s1111" style="width:9224;height:51;left:1600;position:absolute;top:559" filled="t" fillcolor="#daecf1" stroked="f">
                  <v:fill type="solid"/>
                </v:rect>
                <v:shape id="_x0000_s1112" style="width:9226;height:308;left:1598;position:absolute;top:304" coordorigin="1598,305" coordsize="9226,308" path="m10824,305l10822,305,10822,611,1601,611,1601,305,1598,305,1598,611,1598,613,10824,613,10824,611,10824,305xe" filled="t" fillcolor="black" stroked="f">
                  <v:fill type="solid"/>
                  <v:path arrowok="t"/>
                </v:shape>
                <v:shape id="_x0000_s1113" type="#_x0000_t202" style="width:9221;height:358;left:1601;position:absolute;top:252" filled="f" stroked="f">
                  <v:textbox inset="0,0,0,0">
                    <w:txbxContent>
                      <w:p>
                        <w:pPr>
                          <w:spacing w:before="62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13: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Úvahy o </w:t>
                        </w:r>
                        <w:r>
                          <w:rPr>
                            <w:b/>
                            <w:sz w:val="20"/>
                          </w:rPr>
                          <w:t>likvidaci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BodyText"/>
        <w:ind w:left="878" w:right="853"/>
      </w:pPr>
      <w:r>
        <w:rPr>
          <w:w w:val="105"/>
          <w:sz w:val="12"/>
        </w:rPr>
        <w:t xml:space="preserve">Informace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této </w:t>
      </w:r>
      <w:r>
        <w:rPr>
          <w:w w:val="105"/>
          <w:sz w:val="12"/>
        </w:rPr>
        <w:t xml:space="preserve">části </w:t>
      </w:r>
      <w:r>
        <w:rPr>
          <w:w w:val="105"/>
          <w:sz w:val="12"/>
        </w:rPr>
        <w:t xml:space="preserve">obsahují </w:t>
      </w:r>
      <w:r>
        <w:rPr>
          <w:w w:val="105"/>
          <w:sz w:val="12"/>
        </w:rPr>
        <w:t xml:space="preserve">obecné </w:t>
      </w:r>
      <w:r>
        <w:rPr>
          <w:w w:val="105"/>
          <w:sz w:val="12"/>
        </w:rPr>
        <w:t xml:space="preserve">rady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pokyny.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seznamu </w:t>
      </w:r>
      <w:r>
        <w:rPr>
          <w:w w:val="105"/>
          <w:sz w:val="12"/>
        </w:rPr>
        <w:t xml:space="preserve">identifikovaných </w:t>
      </w:r>
      <w:r>
        <w:rPr>
          <w:w w:val="105"/>
          <w:sz w:val="12"/>
        </w:rPr>
        <w:t xml:space="preserve">použití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oddíle </w:t>
      </w:r>
      <w:r>
        <w:rPr>
          <w:w w:val="105"/>
          <w:sz w:val="12"/>
        </w:rPr>
        <w:t xml:space="preserve">1 </w:t>
      </w:r>
      <w:r>
        <w:rPr>
          <w:w w:val="105"/>
          <w:sz w:val="12"/>
        </w:rPr>
        <w:t>je</w:t>
      </w:r>
      <w:r>
        <w:rPr>
          <w:w w:val="105"/>
          <w:sz w:val="12"/>
        </w:rPr>
        <w:t xml:space="preserve"> třeba </w:t>
      </w:r>
      <w:r>
        <w:rPr>
          <w:w w:val="105"/>
          <w:sz w:val="12"/>
        </w:rPr>
        <w:t xml:space="preserve">vyhledat </w:t>
      </w:r>
      <w:r>
        <w:rPr>
          <w:w w:val="105"/>
          <w:sz w:val="12"/>
        </w:rPr>
        <w:t xml:space="preserve">veškeré </w:t>
      </w:r>
      <w:r>
        <w:rPr>
          <w:w w:val="105"/>
          <w:sz w:val="12"/>
        </w:rPr>
        <w:t xml:space="preserve">dostupné </w:t>
      </w:r>
      <w:r>
        <w:rPr>
          <w:w w:val="105"/>
          <w:sz w:val="12"/>
        </w:rPr>
        <w:t xml:space="preserve">informace o konkrétním použití uvedeném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expozičním </w:t>
      </w:r>
      <w:r>
        <w:rPr>
          <w:w w:val="105"/>
          <w:sz w:val="12"/>
        </w:rPr>
        <w:t>scénáři (scénářích).</w:t>
      </w:r>
    </w:p>
    <w:p>
      <w:pPr>
        <w:pStyle w:val="BodyText"/>
        <w:spacing w:before="2"/>
      </w:pPr>
    </w:p>
    <w:p>
      <w:pPr>
        <w:pStyle w:val="Heading1"/>
        <w:tabs>
          <w:tab w:val="left" w:pos="2102"/>
        </w:tabs>
        <w:spacing w:line="491" w:lineRule="auto"/>
        <w:ind w:left="878" w:right="6429"/>
      </w:pPr>
      <w:r>
        <w:rPr>
          <w:color w:val="3E3052"/>
          <w:spacing w:val="-2"/>
          <w:w w:val="105"/>
          <w:sz w:val="12"/>
        </w:rPr>
        <w:t>13.1.</w:t>
      </w:r>
      <w:r>
        <w:rPr>
          <w:color w:val="3E3052"/>
          <w:sz w:val="12"/>
        </w:rPr>
        <w:tab/>
      </w:r>
      <w:r>
        <w:rPr>
          <w:color w:val="3E3052"/>
          <w:spacing w:val="-2"/>
          <w:w w:val="105"/>
          <w:sz w:val="12"/>
        </w:rPr>
        <w:t xml:space="preserve">Způsoby </w:t>
      </w:r>
      <w:r>
        <w:rPr>
          <w:color w:val="3E3052"/>
          <w:spacing w:val="-2"/>
          <w:w w:val="105"/>
          <w:sz w:val="12"/>
        </w:rPr>
        <w:t xml:space="preserve">zpracování </w:t>
      </w:r>
      <w:r>
        <w:rPr>
          <w:color w:val="3E3052"/>
          <w:spacing w:val="-2"/>
          <w:w w:val="105"/>
          <w:sz w:val="12"/>
        </w:rPr>
        <w:t xml:space="preserve">odpadu </w:t>
      </w:r>
      <w:r>
        <w:rPr>
          <w:color w:val="3E3052"/>
          <w:spacing w:val="-2"/>
          <w:w w:val="105"/>
          <w:sz w:val="12"/>
          <w:u w:val="single" w:color="3E3052"/>
        </w:rPr>
        <w:t>Výrobek</w:t>
      </w:r>
    </w:p>
    <w:p>
      <w:pPr>
        <w:pStyle w:val="BodyText"/>
        <w:spacing w:before="10" w:line="249" w:lineRule="auto"/>
        <w:ind w:left="878" w:right="853"/>
      </w:pPr>
      <w:r>
        <w:rPr>
          <w:b/>
          <w:color w:val="3E3052"/>
          <w:spacing w:val="-2"/>
          <w:w w:val="105"/>
          <w:sz w:val="12"/>
        </w:rPr>
        <w:t xml:space="preserve">Způsoby </w:t>
      </w:r>
      <w:r>
        <w:rPr>
          <w:b/>
          <w:color w:val="3E3052"/>
          <w:spacing w:val="-2"/>
          <w:w w:val="105"/>
          <w:sz w:val="12"/>
        </w:rPr>
        <w:t xml:space="preserve">likvidace: </w:t>
      </w:r>
      <w:r>
        <w:rPr>
          <w:spacing w:val="-2"/>
          <w:w w:val="105"/>
          <w:sz w:val="12"/>
        </w:rPr>
        <w:t xml:space="preserve">Všude, kde </w:t>
      </w:r>
      <w:r>
        <w:rPr>
          <w:spacing w:val="-2"/>
          <w:w w:val="105"/>
          <w:sz w:val="12"/>
        </w:rPr>
        <w:t xml:space="preserve">je to možné, </w:t>
      </w:r>
      <w:r>
        <w:rPr>
          <w:spacing w:val="-2"/>
          <w:w w:val="105"/>
          <w:sz w:val="12"/>
        </w:rPr>
        <w:t>je</w:t>
      </w:r>
      <w:r>
        <w:rPr>
          <w:spacing w:val="-2"/>
          <w:w w:val="105"/>
          <w:sz w:val="12"/>
        </w:rPr>
        <w:t xml:space="preserve"> třeba </w:t>
      </w:r>
      <w:r>
        <w:rPr>
          <w:spacing w:val="-2"/>
          <w:w w:val="105"/>
          <w:sz w:val="12"/>
        </w:rPr>
        <w:t xml:space="preserve">zabránit </w:t>
      </w:r>
      <w:r>
        <w:rPr>
          <w:spacing w:val="-2"/>
          <w:w w:val="105"/>
          <w:sz w:val="12"/>
        </w:rPr>
        <w:t xml:space="preserve">vzniku </w:t>
      </w:r>
      <w:r>
        <w:rPr>
          <w:spacing w:val="-2"/>
          <w:w w:val="105"/>
          <w:sz w:val="12"/>
        </w:rPr>
        <w:t xml:space="preserve">odpadu </w:t>
      </w:r>
      <w:r>
        <w:rPr>
          <w:spacing w:val="-2"/>
          <w:w w:val="105"/>
          <w:sz w:val="12"/>
        </w:rPr>
        <w:t xml:space="preserve">nebo </w:t>
      </w:r>
      <w:r>
        <w:rPr>
          <w:spacing w:val="-2"/>
          <w:w w:val="105"/>
          <w:sz w:val="12"/>
        </w:rPr>
        <w:t xml:space="preserve">jej </w:t>
      </w:r>
      <w:r>
        <w:rPr>
          <w:spacing w:val="-2"/>
          <w:w w:val="105"/>
          <w:sz w:val="12"/>
        </w:rPr>
        <w:t>minimalizovat</w:t>
      </w:r>
      <w:r>
        <w:rPr>
          <w:spacing w:val="-2"/>
          <w:w w:val="105"/>
          <w:sz w:val="12"/>
        </w:rPr>
        <w:t xml:space="preserve">. </w:t>
      </w:r>
      <w:r>
        <w:rPr>
          <w:spacing w:val="-2"/>
          <w:w w:val="105"/>
          <w:sz w:val="12"/>
        </w:rPr>
        <w:t xml:space="preserve">Likvidace </w:t>
      </w:r>
      <w:r>
        <w:rPr>
          <w:w w:val="105"/>
          <w:sz w:val="12"/>
        </w:rPr>
        <w:t xml:space="preserve">tohoto výrobku, roztoků a jakýchkoli vedlejších produktů by měla být vždy v souladu s požadavky </w:t>
      </w:r>
      <w:r>
        <w:rPr>
          <w:w w:val="105"/>
          <w:sz w:val="12"/>
        </w:rPr>
        <w:t xml:space="preserve">právních předpisů na </w:t>
      </w:r>
      <w:r>
        <w:rPr>
          <w:w w:val="105"/>
          <w:sz w:val="12"/>
        </w:rPr>
        <w:t xml:space="preserve">ochranu </w:t>
      </w:r>
      <w:r>
        <w:rPr>
          <w:w w:val="105"/>
          <w:sz w:val="12"/>
        </w:rPr>
        <w:t xml:space="preserve">životního prostředí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likvidaci </w:t>
      </w:r>
      <w:r>
        <w:rPr>
          <w:w w:val="105"/>
          <w:sz w:val="12"/>
        </w:rPr>
        <w:t xml:space="preserve">odpadů </w:t>
      </w:r>
      <w:r>
        <w:rPr>
          <w:w w:val="105"/>
          <w:sz w:val="12"/>
        </w:rPr>
        <w:t xml:space="preserve">a s </w:t>
      </w:r>
      <w:r>
        <w:rPr>
          <w:w w:val="105"/>
          <w:sz w:val="12"/>
        </w:rPr>
        <w:t xml:space="preserve">požadavky </w:t>
      </w:r>
      <w:r>
        <w:rPr>
          <w:w w:val="105"/>
          <w:sz w:val="12"/>
        </w:rPr>
        <w:t xml:space="preserve">regionálních </w:t>
      </w:r>
      <w:r>
        <w:rPr>
          <w:w w:val="105"/>
          <w:sz w:val="12"/>
        </w:rPr>
        <w:t xml:space="preserve">místních </w:t>
      </w:r>
      <w:r>
        <w:rPr>
          <w:w w:val="105"/>
          <w:sz w:val="12"/>
        </w:rPr>
        <w:t>orgánů.</w:t>
      </w:r>
    </w:p>
    <w:p>
      <w:pPr>
        <w:pStyle w:val="BodyText"/>
        <w:spacing w:line="247" w:lineRule="auto"/>
        <w:ind w:left="878" w:right="591"/>
      </w:pPr>
      <w:r>
        <w:rPr>
          <w:spacing w:val="-2"/>
          <w:w w:val="105"/>
          <w:sz w:val="12"/>
        </w:rPr>
        <w:t xml:space="preserve">Zlikvidujte </w:t>
      </w:r>
      <w:r>
        <w:rPr>
          <w:spacing w:val="-2"/>
          <w:w w:val="105"/>
          <w:sz w:val="12"/>
        </w:rPr>
        <w:t xml:space="preserve">přebytečné </w:t>
      </w:r>
      <w:r>
        <w:rPr>
          <w:spacing w:val="-2"/>
          <w:w w:val="105"/>
          <w:sz w:val="12"/>
        </w:rPr>
        <w:t xml:space="preserve">a nerecyklovatelné výrobky </w:t>
      </w:r>
      <w:r>
        <w:rPr>
          <w:spacing w:val="-2"/>
          <w:w w:val="105"/>
          <w:sz w:val="12"/>
        </w:rPr>
        <w:t xml:space="preserve">prostřednictvím </w:t>
      </w:r>
      <w:r>
        <w:rPr>
          <w:spacing w:val="-2"/>
          <w:w w:val="105"/>
          <w:sz w:val="12"/>
        </w:rPr>
        <w:t xml:space="preserve">licencovaného </w:t>
      </w:r>
      <w:r>
        <w:rPr>
          <w:spacing w:val="-2"/>
          <w:w w:val="105"/>
          <w:sz w:val="12"/>
        </w:rPr>
        <w:t xml:space="preserve">dodavatele na likvidaci </w:t>
      </w:r>
      <w:r>
        <w:rPr>
          <w:spacing w:val="-2"/>
          <w:w w:val="105"/>
          <w:sz w:val="12"/>
        </w:rPr>
        <w:t>odpadu</w:t>
      </w:r>
      <w:r>
        <w:rPr>
          <w:spacing w:val="-2"/>
          <w:w w:val="105"/>
          <w:sz w:val="12"/>
        </w:rPr>
        <w:t xml:space="preserve">. </w:t>
      </w:r>
      <w:r>
        <w:rPr>
          <w:spacing w:val="-2"/>
          <w:w w:val="105"/>
          <w:sz w:val="12"/>
        </w:rPr>
        <w:t xml:space="preserve">Odpady by neměly být </w:t>
      </w:r>
      <w:r>
        <w:rPr>
          <w:w w:val="105"/>
          <w:sz w:val="12"/>
        </w:rPr>
        <w:t>likvidovány do kanalizace v neupraveném stavu, pokud nejsou plně v souladu s požadavky všech příslušných orgánů</w:t>
      </w:r>
      <w:r>
        <w:rPr>
          <w:spacing w:val="-2"/>
          <w:w w:val="105"/>
          <w:sz w:val="12"/>
        </w:rPr>
        <w:t>.</w:t>
      </w:r>
    </w:p>
    <w:p>
      <w:pPr>
        <w:spacing w:before="0" w:line="243" w:lineRule="exact"/>
        <w:ind w:left="878" w:right="0" w:firstLine="0"/>
        <w:jc w:val="left"/>
        <w:rPr>
          <w:sz w:val="20"/>
        </w:rPr>
      </w:pPr>
      <w:r>
        <w:rPr>
          <w:b/>
          <w:color w:val="3E3052"/>
          <w:sz w:val="12"/>
        </w:rPr>
        <w:t xml:space="preserve">Nebezpečný </w:t>
      </w:r>
      <w:r>
        <w:rPr>
          <w:b/>
          <w:color w:val="3E3052"/>
          <w:sz w:val="12"/>
        </w:rPr>
        <w:t xml:space="preserve">odpad: </w:t>
      </w:r>
      <w:r>
        <w:rPr>
          <w:sz w:val="12"/>
        </w:rPr>
        <w:t xml:space="preserve">Není </w:t>
      </w:r>
      <w:r>
        <w:rPr>
          <w:spacing w:val="-2"/>
          <w:sz w:val="12"/>
        </w:rPr>
        <w:t>znám</w:t>
      </w:r>
      <w:r>
        <w:rPr>
          <w:sz w:val="12"/>
        </w:rPr>
        <w:t>.</w:t>
      </w:r>
    </w:p>
    <w:p>
      <w:pPr>
        <w:pStyle w:val="BodyText"/>
        <w:spacing w:before="12"/>
      </w:pPr>
    </w:p>
    <w:p>
      <w:pPr>
        <w:pStyle w:val="Heading1"/>
        <w:spacing w:before="1"/>
        <w:ind w:left="878"/>
      </w:pPr>
      <w:r>
        <w:rPr>
          <w:color w:val="3E3052"/>
          <w:spacing w:val="-2"/>
          <w:w w:val="105"/>
          <w:sz w:val="12"/>
          <w:u w:val="single" w:color="3E3052"/>
        </w:rPr>
        <w:t>Balení</w:t>
      </w:r>
    </w:p>
    <w:p>
      <w:pPr>
        <w:pStyle w:val="BodyText"/>
        <w:spacing w:before="18"/>
        <w:rPr>
          <w:b/>
        </w:rPr>
      </w:pPr>
    </w:p>
    <w:p>
      <w:pPr>
        <w:pStyle w:val="BodyText"/>
        <w:spacing w:line="247" w:lineRule="auto"/>
        <w:ind w:left="878" w:right="798"/>
        <w:jc w:val="both"/>
      </w:pPr>
      <w:r>
        <w:rPr>
          <w:b/>
          <w:color w:val="3E3052"/>
          <w:spacing w:val="-2"/>
          <w:w w:val="105"/>
          <w:sz w:val="12"/>
        </w:rPr>
        <w:t xml:space="preserve">Způsoby </w:t>
      </w:r>
      <w:r>
        <w:rPr>
          <w:b/>
          <w:color w:val="3E3052"/>
          <w:spacing w:val="-2"/>
          <w:w w:val="105"/>
          <w:sz w:val="12"/>
        </w:rPr>
        <w:t xml:space="preserve">likvidace: </w:t>
      </w:r>
      <w:r>
        <w:rPr>
          <w:spacing w:val="-2"/>
          <w:w w:val="105"/>
          <w:sz w:val="12"/>
        </w:rPr>
        <w:t xml:space="preserve">Pokud je to možné, </w:t>
      </w:r>
      <w:r>
        <w:rPr>
          <w:spacing w:val="-2"/>
          <w:w w:val="105"/>
          <w:sz w:val="12"/>
        </w:rPr>
        <w:t xml:space="preserve">je třeba se vyhnout </w:t>
      </w:r>
      <w:r>
        <w:rPr>
          <w:spacing w:val="-2"/>
          <w:w w:val="105"/>
          <w:sz w:val="12"/>
        </w:rPr>
        <w:t xml:space="preserve">vzniku </w:t>
      </w:r>
      <w:r>
        <w:rPr>
          <w:spacing w:val="-2"/>
          <w:w w:val="105"/>
          <w:sz w:val="12"/>
        </w:rPr>
        <w:t xml:space="preserve">obalového </w:t>
      </w:r>
      <w:r>
        <w:rPr>
          <w:spacing w:val="-2"/>
          <w:w w:val="105"/>
          <w:sz w:val="12"/>
        </w:rPr>
        <w:t xml:space="preserve">odpadu </w:t>
      </w:r>
      <w:r>
        <w:rPr>
          <w:spacing w:val="-2"/>
          <w:w w:val="105"/>
          <w:sz w:val="12"/>
        </w:rPr>
        <w:t xml:space="preserve">nebo </w:t>
      </w:r>
      <w:r>
        <w:rPr>
          <w:spacing w:val="-2"/>
          <w:w w:val="105"/>
          <w:sz w:val="12"/>
        </w:rPr>
        <w:t xml:space="preserve">jej minimalizovat. </w:t>
      </w:r>
      <w:r>
        <w:rPr>
          <w:w w:val="105"/>
          <w:sz w:val="12"/>
        </w:rPr>
        <w:t xml:space="preserve">Odpadní obaly </w:t>
      </w:r>
      <w:r>
        <w:rPr>
          <w:w w:val="105"/>
          <w:sz w:val="12"/>
        </w:rPr>
        <w:t xml:space="preserve">by měly </w:t>
      </w:r>
      <w:r>
        <w:rPr>
          <w:w w:val="105"/>
          <w:sz w:val="12"/>
        </w:rPr>
        <w:t xml:space="preserve">být </w:t>
      </w:r>
      <w:r>
        <w:rPr>
          <w:w w:val="105"/>
          <w:sz w:val="12"/>
        </w:rPr>
        <w:t xml:space="preserve">recyklovány. </w:t>
      </w:r>
      <w:r>
        <w:rPr>
          <w:w w:val="105"/>
          <w:sz w:val="12"/>
        </w:rPr>
        <w:t xml:space="preserve">O </w:t>
      </w:r>
      <w:r>
        <w:rPr>
          <w:w w:val="105"/>
          <w:sz w:val="12"/>
        </w:rPr>
        <w:t xml:space="preserve">spalování </w:t>
      </w:r>
      <w:r>
        <w:rPr>
          <w:w w:val="105"/>
          <w:sz w:val="12"/>
        </w:rPr>
        <w:t xml:space="preserve">nebo </w:t>
      </w:r>
      <w:r>
        <w:rPr>
          <w:w w:val="105"/>
          <w:sz w:val="12"/>
        </w:rPr>
        <w:t xml:space="preserve">skládkování </w:t>
      </w:r>
      <w:r>
        <w:rPr>
          <w:w w:val="105"/>
          <w:sz w:val="12"/>
        </w:rPr>
        <w:t xml:space="preserve">by </w:t>
      </w:r>
      <w:r>
        <w:rPr>
          <w:w w:val="105"/>
          <w:sz w:val="12"/>
        </w:rPr>
        <w:t xml:space="preserve">se </w:t>
      </w:r>
      <w:r>
        <w:rPr>
          <w:w w:val="105"/>
          <w:sz w:val="12"/>
        </w:rPr>
        <w:t xml:space="preserve">mělo </w:t>
      </w:r>
      <w:r>
        <w:rPr>
          <w:w w:val="105"/>
          <w:sz w:val="12"/>
        </w:rPr>
        <w:t xml:space="preserve">uvažovat </w:t>
      </w:r>
      <w:r>
        <w:rPr>
          <w:w w:val="105"/>
          <w:sz w:val="12"/>
        </w:rPr>
        <w:t xml:space="preserve">pouze v </w:t>
      </w:r>
      <w:r>
        <w:rPr>
          <w:w w:val="105"/>
          <w:sz w:val="12"/>
        </w:rPr>
        <w:t xml:space="preserve">případě, že </w:t>
      </w:r>
      <w:r>
        <w:rPr>
          <w:w w:val="105"/>
          <w:sz w:val="12"/>
        </w:rPr>
        <w:t xml:space="preserve">recyklace </w:t>
      </w:r>
      <w:r>
        <w:rPr>
          <w:w w:val="105"/>
          <w:sz w:val="12"/>
        </w:rPr>
        <w:t xml:space="preserve">není </w:t>
      </w:r>
      <w:r>
        <w:rPr>
          <w:spacing w:val="-2"/>
          <w:w w:val="105"/>
          <w:sz w:val="12"/>
        </w:rPr>
        <w:t>proveditelná.</w:t>
      </w:r>
    </w:p>
    <w:p>
      <w:pPr>
        <w:pStyle w:val="BodyText"/>
        <w:spacing w:before="1"/>
        <w:rPr>
          <w:sz w:val="18"/>
        </w:rPr>
      </w:pPr>
      <w:r>
        <w:rPr>
          <w:sz w:val="18"/>
        </w:rPr>
        <mc:AlternateContent>
          <mc:Choice Requires="wpg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155401</wp:posOffset>
                </wp:positionV>
                <wp:extent cx="5858510" cy="228600"/>
                <wp:effectExtent l="0" t="0" r="0" b="0"/>
                <wp:wrapTopAndBottom/>
                <wp:docPr id="96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28600"/>
                          <a:chOff x="0" y="0"/>
                          <a:chExt cx="5858510" cy="228600"/>
                        </a:xfrm>
                      </wpg:grpSpPr>
                      <wps:wsp xmlns:wps="http://schemas.microsoft.com/office/word/2010/wordprocessingShape">
                        <wps:cNvPr id="97" name="Graphic 97"/>
                        <wps:cNvSpPr/>
                        <wps:spPr>
                          <a:xfrm>
                            <a:off x="1270" y="34925"/>
                            <a:ext cx="5855335" cy="19240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240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2404"/>
                                </a:lnTo>
                                <a:lnTo>
                                  <a:pt x="5855334" y="192404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xmlns:r="http://schemas.openxmlformats.org/officeDocument/2006/relationships"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5559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99" name="Graphic 99"/>
                        <wps:cNvSpPr/>
                        <wps:spPr>
                          <a:xfrm>
                            <a:off x="5856604" y="0"/>
                            <a:ext cx="1905" cy="355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5560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559"/>
                                </a:lnTo>
                                <a:lnTo>
                                  <a:pt x="1905" y="35559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00" name="Graphic 100"/>
                        <wps:cNvSpPr/>
                        <wps:spPr>
                          <a:xfrm>
                            <a:off x="1270" y="193675"/>
                            <a:ext cx="585724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5857240" y="3365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01" name="Graphic 101"/>
                        <wps:cNvSpPr/>
                        <wps:spPr>
                          <a:xfrm>
                            <a:off x="0" y="35559"/>
                            <a:ext cx="5858510" cy="19304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04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1770"/>
                                </a:lnTo>
                                <a:lnTo>
                                  <a:pt x="1905" y="191770"/>
                                </a:lnTo>
                                <a:lnTo>
                                  <a:pt x="1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lnTo>
                                  <a:pt x="0" y="193040"/>
                                </a:lnTo>
                                <a:lnTo>
                                  <a:pt x="5858510" y="193040"/>
                                </a:lnTo>
                                <a:lnTo>
                                  <a:pt x="5858510" y="19177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02" name="Textbox 102"/>
                        <wps:cNvSpPr txBox="1"/>
                        <wps:spPr>
                          <a:xfrm>
                            <a:off x="1905" y="0"/>
                            <a:ext cx="5855335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3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14: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 xml:space="preserve">Informace o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>dopravě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14" style="width:461.3pt;height:18pt;margin-top:12.24pt;margin-left:79.9pt;mso-position-horizontal-relative:page;mso-wrap-distance-left:0;mso-wrap-distance-right:0;position:absolute;z-index:-251638784" coordorigin="1598,245" coordsize="9226,360">
                <v:rect id="_x0000_s1115" style="width:9221;height:303;left:1600;position:absolute;top:299" filled="t" fillcolor="#daecf1" stroked="f">
                  <v:fill type="solid"/>
                </v:rect>
                <v:shape id="_x0000_s1116" type="#_x0000_t75" style="width:9223;height:56;left:1598;position:absolute;top:244" stroked="f">
                  <v:imagedata r:id="rId18" o:title=""/>
                </v:shape>
                <v:rect id="_x0000_s1117" style="width:3;height:56;left:10821;position:absolute;top:244" filled="t" fillcolor="black" stroked="f">
                  <v:fill type="solid"/>
                </v:rect>
                <v:rect id="_x0000_s1118" style="width:9224;height:53;left:1600;position:absolute;top:549" filled="t" fillcolor="#daecf1" stroked="f">
                  <v:fill type="solid"/>
                </v:rect>
                <v:shape id="_x0000_s1119" style="width:9226;height:304;left:1598;position:absolute;top:300" coordorigin="1598,301" coordsize="9226,304" path="m10824,301l10822,301,10822,603,1601,603,1601,301,1598,301,1598,603,1598,605,10824,605,10824,603,10824,301xe" filled="t" fillcolor="black" stroked="f">
                  <v:fill type="solid"/>
                  <v:path arrowok="t"/>
                </v:shape>
                <v:shape id="_x0000_s1120" type="#_x0000_t202" style="width:9221;height:358;left:1601;position:absolute;top:244" filled="f" stroked="f">
                  <v:textbox inset="0,0,0,0">
                    <w:txbxContent>
                      <w:p>
                        <w:pPr>
                          <w:spacing w:before="63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14: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Informace o </w:t>
                        </w:r>
                        <w:r>
                          <w:rPr>
                            <w:b/>
                            <w:sz w:val="20"/>
                          </w:rPr>
                          <w:t>dopravě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18"/>
        </w:rPr>
        <w:sectPr>
          <w:pgSz w:w="12240" w:h="15840"/>
          <w:pgMar w:top="1920" w:right="720" w:bottom="1180" w:left="720" w:header="686" w:footer="993"/>
          <w:cols w:space="708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9"/>
      </w:pPr>
    </w:p>
    <w:tbl>
      <w:tblPr>
        <w:tblStyle w:val="TableNormal"/>
        <w:tblW w:w="0" w:type="auto"/>
        <w:jc w:val="left"/>
        <w:tblInd w:w="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3"/>
        <w:gridCol w:w="1868"/>
        <w:gridCol w:w="1734"/>
        <w:gridCol w:w="1734"/>
        <w:gridCol w:w="1733"/>
      </w:tblGrid>
      <w:tr>
        <w:tblPrEx>
          <w:tblW w:w="0" w:type="auto"/>
          <w:tblInd w:w="776" w:type="dxa"/>
          <w:tblLayout w:type="fixed"/>
          <w:tblLook w:val="01E0"/>
        </w:tblPrEx>
        <w:trPr>
          <w:trHeight w:val="501"/>
        </w:trPr>
        <w:tc>
          <w:tcPr>
            <w:tcW w:w="2773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68" w:type="dxa"/>
          </w:tcPr>
          <w:p>
            <w:pPr>
              <w:pStyle w:val="TableParagraph"/>
              <w:spacing w:before="6"/>
              <w:ind w:left="11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12"/>
              </w:rPr>
              <w:t>ADR/RID</w:t>
            </w:r>
          </w:p>
        </w:tc>
        <w:tc>
          <w:tcPr>
            <w:tcW w:w="1734" w:type="dxa"/>
          </w:tcPr>
          <w:p>
            <w:pPr>
              <w:pStyle w:val="TableParagraph"/>
              <w:spacing w:before="6"/>
              <w:ind w:left="113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12"/>
              </w:rPr>
              <w:t>ADN</w:t>
            </w:r>
          </w:p>
        </w:tc>
        <w:tc>
          <w:tcPr>
            <w:tcW w:w="1734" w:type="dxa"/>
          </w:tcPr>
          <w:p>
            <w:pPr>
              <w:pStyle w:val="TableParagraph"/>
              <w:spacing w:before="6"/>
              <w:ind w:left="110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12"/>
              </w:rPr>
              <w:t>IMGD</w:t>
            </w:r>
          </w:p>
        </w:tc>
        <w:tc>
          <w:tcPr>
            <w:tcW w:w="1733" w:type="dxa"/>
          </w:tcPr>
          <w:p>
            <w:pPr>
              <w:pStyle w:val="TableParagraph"/>
              <w:spacing w:before="6"/>
              <w:ind w:left="109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12"/>
              </w:rPr>
              <w:t>IATA</w:t>
            </w:r>
          </w:p>
        </w:tc>
      </w:tr>
      <w:tr>
        <w:tblPrEx>
          <w:tblW w:w="0" w:type="auto"/>
          <w:tblInd w:w="776" w:type="dxa"/>
          <w:tblLayout w:type="fixed"/>
          <w:tblLook w:val="01E0"/>
        </w:tblPrEx>
        <w:trPr>
          <w:trHeight w:val="371"/>
        </w:trPr>
        <w:tc>
          <w:tcPr>
            <w:tcW w:w="2773" w:type="dxa"/>
          </w:tcPr>
          <w:p>
            <w:pPr>
              <w:pStyle w:val="TableParagraph"/>
              <w:spacing w:before="8"/>
              <w:ind w:left="160"/>
              <w:rPr>
                <w:b/>
                <w:sz w:val="20"/>
              </w:rPr>
            </w:pPr>
            <w:r>
              <w:rPr>
                <w:b/>
                <w:color w:val="3E3052"/>
                <w:w w:val="105"/>
                <w:sz w:val="12"/>
              </w:rPr>
              <w:t xml:space="preserve">14.1 </w:t>
            </w:r>
            <w:r>
              <w:rPr>
                <w:b/>
                <w:color w:val="3E3052"/>
                <w:w w:val="105"/>
                <w:sz w:val="12"/>
              </w:rPr>
              <w:t xml:space="preserve">. </w:t>
            </w:r>
            <w:r>
              <w:rPr>
                <w:b/>
                <w:color w:val="3E3052"/>
                <w:spacing w:val="-2"/>
                <w:w w:val="105"/>
                <w:sz w:val="12"/>
              </w:rPr>
              <w:t xml:space="preserve">Číslo </w:t>
            </w:r>
            <w:r>
              <w:rPr>
                <w:b/>
                <w:color w:val="3E3052"/>
                <w:w w:val="105"/>
                <w:sz w:val="12"/>
              </w:rPr>
              <w:t>OSN</w:t>
            </w:r>
          </w:p>
        </w:tc>
        <w:tc>
          <w:tcPr>
            <w:tcW w:w="1868" w:type="dxa"/>
          </w:tcPr>
          <w:p>
            <w:pPr>
              <w:pStyle w:val="TableParagraph"/>
              <w:spacing w:before="68"/>
              <w:ind w:left="114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68"/>
              <w:ind w:left="111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68"/>
              <w:ind w:left="108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regulováno</w:t>
            </w:r>
          </w:p>
        </w:tc>
        <w:tc>
          <w:tcPr>
            <w:tcW w:w="1733" w:type="dxa"/>
          </w:tcPr>
          <w:p>
            <w:pPr>
              <w:pStyle w:val="TableParagraph"/>
              <w:spacing w:before="68"/>
              <w:ind w:left="107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</w:tr>
      <w:tr>
        <w:tblPrEx>
          <w:tblW w:w="0" w:type="auto"/>
          <w:tblInd w:w="776" w:type="dxa"/>
          <w:tblLayout w:type="fixed"/>
          <w:tblLook w:val="01E0"/>
        </w:tblPrEx>
        <w:trPr>
          <w:trHeight w:val="758"/>
        </w:trPr>
        <w:tc>
          <w:tcPr>
            <w:tcW w:w="2773" w:type="dxa"/>
          </w:tcPr>
          <w:p>
            <w:pPr>
              <w:pStyle w:val="TableParagraph"/>
              <w:spacing w:before="6" w:line="249" w:lineRule="auto"/>
              <w:ind w:left="107" w:right="57"/>
              <w:rPr>
                <w:b/>
                <w:sz w:val="20"/>
              </w:rPr>
            </w:pPr>
            <w:r>
              <w:rPr>
                <w:b/>
                <w:color w:val="3E3052"/>
                <w:spacing w:val="-2"/>
                <w:w w:val="105"/>
                <w:sz w:val="12"/>
              </w:rPr>
              <w:t xml:space="preserve">14.2 </w:t>
            </w:r>
            <w:r>
              <w:rPr>
                <w:b/>
                <w:color w:val="3E3052"/>
                <w:spacing w:val="-2"/>
                <w:w w:val="105"/>
                <w:sz w:val="12"/>
              </w:rPr>
              <w:t xml:space="preserve">. </w:t>
            </w:r>
            <w:r>
              <w:rPr>
                <w:b/>
                <w:color w:val="3E3052"/>
                <w:spacing w:val="-2"/>
                <w:w w:val="105"/>
                <w:sz w:val="12"/>
              </w:rPr>
              <w:t xml:space="preserve">Správný </w:t>
            </w:r>
            <w:r>
              <w:rPr>
                <w:b/>
                <w:color w:val="3E3052"/>
                <w:spacing w:val="-2"/>
                <w:w w:val="105"/>
                <w:sz w:val="12"/>
              </w:rPr>
              <w:t xml:space="preserve">přepravní </w:t>
            </w:r>
            <w:r>
              <w:rPr>
                <w:b/>
                <w:color w:val="3E3052"/>
                <w:spacing w:val="-4"/>
                <w:w w:val="105"/>
                <w:sz w:val="12"/>
              </w:rPr>
              <w:t xml:space="preserve">název </w:t>
            </w:r>
            <w:r>
              <w:rPr>
                <w:b/>
                <w:color w:val="3E3052"/>
                <w:spacing w:val="-2"/>
                <w:w w:val="105"/>
                <w:sz w:val="12"/>
              </w:rPr>
              <w:t>OSN</w:t>
            </w:r>
          </w:p>
        </w:tc>
        <w:tc>
          <w:tcPr>
            <w:tcW w:w="1868" w:type="dxa"/>
          </w:tcPr>
          <w:p>
            <w:pPr>
              <w:pStyle w:val="TableParagraph"/>
              <w:spacing w:before="16"/>
              <w:ind w:left="0"/>
              <w:rPr>
                <w:sz w:val="20"/>
              </w:rPr>
            </w:pP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16"/>
              <w:ind w:left="0"/>
              <w:rPr>
                <w:sz w:val="20"/>
              </w:rPr>
            </w:pP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16"/>
              <w:ind w:left="0"/>
              <w:rPr>
                <w:sz w:val="20"/>
              </w:rPr>
            </w:pPr>
          </w:p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3" w:type="dxa"/>
          </w:tcPr>
          <w:p>
            <w:pPr>
              <w:pStyle w:val="TableParagraph"/>
              <w:spacing w:before="16"/>
              <w:ind w:left="0"/>
              <w:rPr>
                <w:sz w:val="20"/>
              </w:rPr>
            </w:pPr>
          </w:p>
          <w:p>
            <w:pPr>
              <w:pStyle w:val="TableParagraph"/>
              <w:ind w:left="100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</w:tr>
      <w:tr>
        <w:tblPrEx>
          <w:tblW w:w="0" w:type="auto"/>
          <w:tblInd w:w="776" w:type="dxa"/>
          <w:tblLayout w:type="fixed"/>
          <w:tblLook w:val="01E0"/>
        </w:tblPrEx>
        <w:trPr>
          <w:trHeight w:val="503"/>
        </w:trPr>
        <w:tc>
          <w:tcPr>
            <w:tcW w:w="2773" w:type="dxa"/>
          </w:tcPr>
          <w:p>
            <w:pPr>
              <w:pStyle w:val="TableParagraph"/>
              <w:spacing w:line="242" w:lineRule="exact"/>
              <w:ind w:left="107" w:right="57"/>
              <w:rPr>
                <w:b/>
                <w:sz w:val="20"/>
              </w:rPr>
            </w:pPr>
            <w:r>
              <w:rPr>
                <w:b/>
                <w:color w:val="3E3052"/>
                <w:spacing w:val="-2"/>
                <w:w w:val="105"/>
                <w:sz w:val="12"/>
              </w:rPr>
              <w:t xml:space="preserve">14.3. </w:t>
            </w:r>
            <w:r>
              <w:rPr>
                <w:b/>
                <w:color w:val="3E3052"/>
                <w:spacing w:val="-2"/>
                <w:w w:val="105"/>
                <w:sz w:val="12"/>
              </w:rPr>
              <w:t>Třída(y) nebezpečnosti při</w:t>
            </w:r>
            <w:r>
              <w:rPr>
                <w:b/>
                <w:color w:val="3E3052"/>
                <w:spacing w:val="-2"/>
                <w:w w:val="105"/>
                <w:sz w:val="12"/>
              </w:rPr>
              <w:t xml:space="preserve"> přepravě</w:t>
            </w:r>
          </w:p>
        </w:tc>
        <w:tc>
          <w:tcPr>
            <w:tcW w:w="1868" w:type="dxa"/>
          </w:tcPr>
          <w:p>
            <w:pPr>
              <w:pStyle w:val="TableParagraph"/>
              <w:spacing w:before="131"/>
              <w:ind w:left="109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131"/>
              <w:ind w:left="106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131"/>
              <w:ind w:left="103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3" w:type="dxa"/>
          </w:tcPr>
          <w:p>
            <w:pPr>
              <w:pStyle w:val="TableParagraph"/>
              <w:spacing w:before="131"/>
              <w:ind w:left="100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</w:tr>
      <w:tr>
        <w:tblPrEx>
          <w:tblW w:w="0" w:type="auto"/>
          <w:tblInd w:w="776" w:type="dxa"/>
          <w:tblLayout w:type="fixed"/>
          <w:tblLook w:val="01E0"/>
        </w:tblPrEx>
        <w:trPr>
          <w:trHeight w:val="374"/>
        </w:trPr>
        <w:tc>
          <w:tcPr>
            <w:tcW w:w="2773" w:type="dxa"/>
          </w:tcPr>
          <w:p>
            <w:pPr>
              <w:pStyle w:val="TableParagraph"/>
              <w:spacing w:before="6"/>
              <w:ind w:left="153"/>
              <w:rPr>
                <w:b/>
                <w:sz w:val="20"/>
              </w:rPr>
            </w:pPr>
            <w:r>
              <w:rPr>
                <w:b/>
                <w:color w:val="3E3052"/>
                <w:sz w:val="12"/>
              </w:rPr>
              <w:t xml:space="preserve">14.4. </w:t>
            </w:r>
            <w:r>
              <w:rPr>
                <w:b/>
                <w:color w:val="3E3052"/>
                <w:sz w:val="12"/>
              </w:rPr>
              <w:t xml:space="preserve">Balicí </w:t>
            </w:r>
            <w:r>
              <w:rPr>
                <w:b/>
                <w:color w:val="3E3052"/>
                <w:spacing w:val="-2"/>
                <w:sz w:val="12"/>
              </w:rPr>
              <w:t>skupina</w:t>
            </w:r>
          </w:p>
        </w:tc>
        <w:tc>
          <w:tcPr>
            <w:tcW w:w="1868" w:type="dxa"/>
          </w:tcPr>
          <w:p>
            <w:pPr>
              <w:pStyle w:val="TableParagraph"/>
              <w:spacing w:before="66"/>
              <w:ind w:left="109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66"/>
              <w:ind w:left="106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66"/>
              <w:ind w:left="103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3" w:type="dxa"/>
          </w:tcPr>
          <w:p>
            <w:pPr>
              <w:pStyle w:val="TableParagraph"/>
              <w:spacing w:before="66"/>
              <w:ind w:left="100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</w:tr>
      <w:tr>
        <w:tblPrEx>
          <w:tblW w:w="0" w:type="auto"/>
          <w:tblInd w:w="776" w:type="dxa"/>
          <w:tblLayout w:type="fixed"/>
          <w:tblLook w:val="01E0"/>
        </w:tblPrEx>
        <w:trPr>
          <w:trHeight w:val="491"/>
        </w:trPr>
        <w:tc>
          <w:tcPr>
            <w:tcW w:w="2773" w:type="dxa"/>
          </w:tcPr>
          <w:p>
            <w:pPr>
              <w:pStyle w:val="TableParagraph"/>
              <w:spacing w:before="3"/>
              <w:ind w:left="155"/>
              <w:rPr>
                <w:b/>
                <w:sz w:val="20"/>
              </w:rPr>
            </w:pPr>
            <w:r>
              <w:rPr>
                <w:b/>
                <w:color w:val="3E3052"/>
                <w:sz w:val="12"/>
              </w:rPr>
              <w:t xml:space="preserve">14.5. </w:t>
            </w:r>
            <w:r>
              <w:rPr>
                <w:b/>
                <w:color w:val="3E3052"/>
                <w:spacing w:val="-2"/>
                <w:sz w:val="12"/>
              </w:rPr>
              <w:t xml:space="preserve">Nebezpečí pro </w:t>
            </w:r>
            <w:r>
              <w:rPr>
                <w:b/>
                <w:color w:val="3E3052"/>
                <w:sz w:val="12"/>
              </w:rPr>
              <w:t>životní prostředí</w:t>
            </w:r>
          </w:p>
        </w:tc>
        <w:tc>
          <w:tcPr>
            <w:tcW w:w="1868" w:type="dxa"/>
          </w:tcPr>
          <w:p>
            <w:pPr>
              <w:pStyle w:val="TableParagraph"/>
              <w:spacing w:before="126"/>
              <w:ind w:left="109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126"/>
              <w:ind w:left="106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126"/>
              <w:ind w:left="103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3" w:type="dxa"/>
          </w:tcPr>
          <w:p>
            <w:pPr>
              <w:pStyle w:val="TableParagraph"/>
              <w:spacing w:before="126"/>
              <w:ind w:left="100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</w:tr>
      <w:tr>
        <w:tblPrEx>
          <w:tblW w:w="0" w:type="auto"/>
          <w:tblInd w:w="776" w:type="dxa"/>
          <w:tblLayout w:type="fixed"/>
          <w:tblLook w:val="01E0"/>
        </w:tblPrEx>
        <w:trPr>
          <w:trHeight w:val="508"/>
        </w:trPr>
        <w:tc>
          <w:tcPr>
            <w:tcW w:w="2773" w:type="dxa"/>
          </w:tcPr>
          <w:p>
            <w:pPr>
              <w:pStyle w:val="TableParagraph"/>
              <w:spacing w:line="250" w:lineRule="atLeast"/>
              <w:ind w:left="107" w:right="57"/>
              <w:rPr>
                <w:b/>
                <w:sz w:val="20"/>
              </w:rPr>
            </w:pPr>
            <w:r>
              <w:rPr>
                <w:b/>
                <w:color w:val="3E3052"/>
                <w:sz w:val="12"/>
              </w:rPr>
              <w:t xml:space="preserve">14.6.Zvláštní opatření pro </w:t>
            </w:r>
            <w:r>
              <w:rPr>
                <w:b/>
                <w:color w:val="3E3052"/>
                <w:spacing w:val="-4"/>
                <w:w w:val="105"/>
                <w:sz w:val="12"/>
              </w:rPr>
              <w:t>uživatele</w:t>
            </w:r>
          </w:p>
        </w:tc>
        <w:tc>
          <w:tcPr>
            <w:tcW w:w="1868" w:type="dxa"/>
          </w:tcPr>
          <w:p>
            <w:pPr>
              <w:pStyle w:val="TableParagraph"/>
              <w:spacing w:before="133"/>
              <w:ind w:left="109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133"/>
              <w:ind w:left="106"/>
              <w:rPr>
                <w:sz w:val="20"/>
              </w:rPr>
            </w:pPr>
            <w:r>
              <w:rPr>
                <w:w w:val="105"/>
                <w:sz w:val="12"/>
              </w:rPr>
              <w:t xml:space="preserve">Není </w:t>
            </w:r>
            <w:r>
              <w:rPr>
                <w:spacing w:val="-2"/>
                <w:w w:val="105"/>
                <w:sz w:val="12"/>
              </w:rPr>
              <w:t>regulováno</w:t>
            </w:r>
          </w:p>
        </w:tc>
        <w:tc>
          <w:tcPr>
            <w:tcW w:w="1734" w:type="dxa"/>
          </w:tcPr>
          <w:p>
            <w:pPr>
              <w:pStyle w:val="TableParagraph"/>
              <w:spacing w:before="133"/>
              <w:ind w:left="103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  <w:tc>
          <w:tcPr>
            <w:tcW w:w="1733" w:type="dxa"/>
          </w:tcPr>
          <w:p>
            <w:pPr>
              <w:pStyle w:val="TableParagraph"/>
              <w:spacing w:before="133"/>
              <w:ind w:left="100"/>
              <w:rPr>
                <w:sz w:val="20"/>
              </w:rPr>
            </w:pPr>
            <w:r>
              <w:rPr>
                <w:sz w:val="12"/>
              </w:rPr>
              <w:t xml:space="preserve">Není </w:t>
            </w:r>
            <w:r>
              <w:rPr>
                <w:spacing w:val="-2"/>
                <w:sz w:val="12"/>
              </w:rPr>
              <w:t>regulováno</w:t>
            </w:r>
          </w:p>
        </w:tc>
      </w:tr>
    </w:tbl>
    <w:p>
      <w:pPr>
        <w:pStyle w:val="BodyText"/>
        <w:spacing w:before="233"/>
      </w:pPr>
      <w:r>
        <mc:AlternateContent>
          <mc:Choice Requires="wpg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1014730</wp:posOffset>
                </wp:positionH>
                <wp:positionV relativeFrom="paragraph">
                  <wp:posOffset>318643</wp:posOffset>
                </wp:positionV>
                <wp:extent cx="5858510" cy="230504"/>
                <wp:effectExtent l="0" t="0" r="0" b="0"/>
                <wp:wrapTopAndBottom/>
                <wp:docPr id="103" name="Group 103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8510" cy="230504"/>
                          <a:chOff x="0" y="0"/>
                          <a:chExt cx="5858510" cy="230504"/>
                        </a:xfrm>
                      </wpg:grpSpPr>
                      <wps:wsp xmlns:wps="http://schemas.microsoft.com/office/word/2010/wordprocessingShape">
                        <wps:cNvPr id="104" name="Graphic 104"/>
                        <wps:cNvSpPr/>
                        <wps:spPr>
                          <a:xfrm>
                            <a:off x="1270" y="34925"/>
                            <a:ext cx="5855335" cy="19367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67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75"/>
                                </a:lnTo>
                                <a:lnTo>
                                  <a:pt x="5855334" y="193675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xmlns:r="http://schemas.openxmlformats.org/officeDocument/2006/relationships"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605" cy="3556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06" name="Graphic 106"/>
                        <wps:cNvSpPr/>
                        <wps:spPr>
                          <a:xfrm>
                            <a:off x="5856604" y="0"/>
                            <a:ext cx="1905" cy="355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5560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560"/>
                                </a:lnTo>
                                <a:lnTo>
                                  <a:pt x="1905" y="35560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07" name="Graphic 107"/>
                        <wps:cNvSpPr/>
                        <wps:spPr>
                          <a:xfrm>
                            <a:off x="1270" y="194945"/>
                            <a:ext cx="585724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5857240" y="3365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08" name="Graphic 108"/>
                        <wps:cNvSpPr/>
                        <wps:spPr>
                          <a:xfrm>
                            <a:off x="0" y="34924"/>
                            <a:ext cx="5858510" cy="19558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5580" w="5858510" stroke="1">
                                <a:moveTo>
                                  <a:pt x="5858510" y="0"/>
                                </a:moveTo>
                                <a:lnTo>
                                  <a:pt x="5857240" y="0"/>
                                </a:lnTo>
                                <a:lnTo>
                                  <a:pt x="5857240" y="193040"/>
                                </a:lnTo>
                                <a:lnTo>
                                  <a:pt x="1905" y="193040"/>
                                </a:lnTo>
                                <a:lnTo>
                                  <a:pt x="19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3040"/>
                                </a:lnTo>
                                <a:lnTo>
                                  <a:pt x="0" y="195580"/>
                                </a:lnTo>
                                <a:lnTo>
                                  <a:pt x="5858510" y="195580"/>
                                </a:lnTo>
                                <a:lnTo>
                                  <a:pt x="5858510" y="19304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09" name="Textbox 109"/>
                        <wps:cNvSpPr txBox="1"/>
                        <wps:spPr>
                          <a:xfrm>
                            <a:off x="1905" y="0"/>
                            <a:ext cx="5855335" cy="227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4"/>
                                <w:ind w:left="53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15: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Regulační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informace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21" style="width:461.3pt;height:18.15pt;margin-top:25.09pt;margin-left:79.9pt;mso-position-horizontal-relative:page;mso-wrap-distance-left:0;mso-wrap-distance-right:0;position:absolute;z-index:-251636736" coordorigin="1598,502" coordsize="9226,363">
                <v:rect id="_x0000_s1122" style="width:9221;height:305;left:1600;position:absolute;top:556" filled="t" fillcolor="#daecf1" stroked="f">
                  <v:fill type="solid"/>
                </v:rect>
                <v:shape id="_x0000_s1123" type="#_x0000_t75" style="width:9223;height:56;left:1598;position:absolute;top:501" stroked="f">
                  <v:imagedata r:id="rId11" o:title=""/>
                </v:shape>
                <v:rect id="_x0000_s1124" style="width:3;height:56;left:10821;position:absolute;top:501" filled="t" fillcolor="black" stroked="f">
                  <v:fill type="solid"/>
                </v:rect>
                <v:rect id="_x0000_s1125" style="width:9224;height:53;left:1600;position:absolute;top:808" filled="t" fillcolor="#daecf1" stroked="f">
                  <v:fill type="solid"/>
                </v:rect>
                <v:shape id="_x0000_s1126" style="width:9226;height:308;left:1598;position:absolute;top:556" coordorigin="1598,557" coordsize="9226,308" path="m10824,557l10822,557,10822,861,1601,861,1601,557,1598,557,1598,861,1598,865,10824,865,10824,861,10824,557xe" filled="t" fillcolor="black" stroked="f">
                  <v:fill type="solid"/>
                  <v:path arrowok="t"/>
                </v:shape>
                <v:shape id="_x0000_s1127" type="#_x0000_t202" style="width:9221;height:359;left:1601;position:absolute;top:501" filled="f" stroked="f">
                  <v:textbox inset="0,0,0,0">
                    <w:txbxContent>
                      <w:p>
                        <w:pPr>
                          <w:spacing w:before="64"/>
                          <w:ind w:left="53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15: </w:t>
                        </w:r>
                        <w:r>
                          <w:rPr>
                            <w:b/>
                            <w:sz w:val="20"/>
                          </w:rPr>
                          <w:t xml:space="preserve">Regulační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informace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rPr>
          <w:sz w:val="14"/>
        </w:rPr>
      </w:pPr>
    </w:p>
    <w:p>
      <w:pPr>
        <w:pStyle w:val="BodyText"/>
        <w:spacing w:after="0"/>
        <w:rPr>
          <w:sz w:val="14"/>
        </w:rPr>
        <w:sectPr>
          <w:pgSz w:w="12240" w:h="15840"/>
          <w:pgMar w:top="1920" w:right="720" w:bottom="1180" w:left="720" w:header="686" w:footer="993"/>
          <w:cols w:space="708"/>
        </w:sectPr>
      </w:pPr>
    </w:p>
    <w:p>
      <w:pPr>
        <w:pStyle w:val="Heading1"/>
        <w:numPr>
          <w:ilvl w:val="1"/>
          <w:numId w:val="1"/>
        </w:numPr>
        <w:tabs>
          <w:tab w:val="left" w:pos="1383"/>
        </w:tabs>
        <w:spacing w:before="59" w:after="0" w:line="247" w:lineRule="auto"/>
        <w:ind w:left="811" w:right="38" w:firstLine="48"/>
        <w:jc w:val="left"/>
      </w:pPr>
      <w:r>
        <w:rPr>
          <w:color w:val="3E3052"/>
          <w:sz w:val="12"/>
        </w:rPr>
        <w:t xml:space="preserve">Bezpečnostní, zdravotní a environmentální </w:t>
      </w:r>
      <w:r>
        <w:rPr>
          <w:color w:val="3E3052"/>
          <w:sz w:val="12"/>
        </w:rPr>
        <w:t>předpisy/legislativa specifická pro danou látku nebo směs.</w:t>
      </w:r>
    </w:p>
    <w:p>
      <w:pPr>
        <w:spacing w:before="59"/>
        <w:ind w:left="811" w:right="0" w:firstLine="0"/>
        <w:jc w:val="both"/>
        <w:rPr>
          <w:b/>
          <w:sz w:val="20"/>
        </w:rPr>
      </w:pPr>
      <w:r>
        <w:rPr>
          <w:sz w:val="14"/>
        </w:rPr>
        <w:br w:type="column"/>
      </w:r>
      <w:r>
        <w:rPr>
          <w:b/>
          <w:color w:val="3E3052"/>
          <w:sz w:val="12"/>
        </w:rPr>
        <w:t xml:space="preserve">V </w:t>
      </w:r>
      <w:r>
        <w:rPr>
          <w:b/>
          <w:color w:val="3E3052"/>
          <w:sz w:val="12"/>
        </w:rPr>
        <w:t xml:space="preserve">případě </w:t>
      </w:r>
      <w:r>
        <w:rPr>
          <w:b/>
          <w:color w:val="3E3052"/>
          <w:spacing w:val="-2"/>
          <w:sz w:val="12"/>
        </w:rPr>
        <w:t xml:space="preserve">potřeby </w:t>
      </w:r>
      <w:r>
        <w:rPr>
          <w:b/>
          <w:color w:val="3E3052"/>
          <w:sz w:val="12"/>
        </w:rPr>
        <w:t>se</w:t>
      </w:r>
      <w:r>
        <w:rPr>
          <w:b/>
          <w:color w:val="3E3052"/>
          <w:sz w:val="12"/>
        </w:rPr>
        <w:t xml:space="preserve"> řiďte </w:t>
      </w:r>
      <w:r>
        <w:rPr>
          <w:b/>
          <w:color w:val="3E3052"/>
          <w:sz w:val="12"/>
        </w:rPr>
        <w:t xml:space="preserve">následujícími </w:t>
      </w:r>
      <w:r>
        <w:rPr>
          <w:b/>
          <w:color w:val="3E3052"/>
          <w:sz w:val="12"/>
        </w:rPr>
        <w:t>normami</w:t>
      </w:r>
      <w:r>
        <w:rPr>
          <w:b/>
          <w:color w:val="3E3052"/>
          <w:spacing w:val="-2"/>
          <w:sz w:val="12"/>
        </w:rPr>
        <w:t>:</w:t>
      </w:r>
    </w:p>
    <w:p>
      <w:pPr>
        <w:pStyle w:val="BodyText"/>
        <w:spacing w:before="8"/>
        <w:ind w:left="811"/>
        <w:jc w:val="both"/>
      </w:pPr>
      <w:r>
        <w:rPr>
          <w:sz w:val="12"/>
        </w:rPr>
        <w:t xml:space="preserve">Nařízení </w:t>
      </w:r>
      <w:r>
        <w:rPr>
          <w:sz w:val="12"/>
        </w:rPr>
        <w:t xml:space="preserve">EU </w:t>
      </w:r>
      <w:r>
        <w:rPr>
          <w:sz w:val="12"/>
        </w:rPr>
        <w:t xml:space="preserve">(ES) </w:t>
      </w:r>
      <w:r>
        <w:rPr>
          <w:sz w:val="12"/>
        </w:rPr>
        <w:t xml:space="preserve">č. </w:t>
      </w:r>
      <w:r>
        <w:rPr>
          <w:sz w:val="12"/>
        </w:rPr>
        <w:t xml:space="preserve">1907/2006 </w:t>
      </w:r>
      <w:r>
        <w:rPr>
          <w:spacing w:val="-2"/>
          <w:sz w:val="12"/>
        </w:rPr>
        <w:t>(REACH)</w:t>
      </w:r>
    </w:p>
    <w:p>
      <w:pPr>
        <w:pStyle w:val="BodyText"/>
        <w:spacing w:before="5" w:line="249" w:lineRule="auto"/>
        <w:ind w:left="811" w:right="873"/>
        <w:jc w:val="both"/>
      </w:pPr>
      <w:r>
        <w:rPr>
          <w:w w:val="105"/>
          <w:sz w:val="12"/>
        </w:rPr>
        <w:t xml:space="preserve">Látky </w:t>
      </w:r>
      <w:r>
        <w:rPr>
          <w:w w:val="105"/>
          <w:sz w:val="12"/>
        </w:rPr>
        <w:t xml:space="preserve">vzbuzující </w:t>
      </w:r>
      <w:r>
        <w:rPr>
          <w:w w:val="105"/>
          <w:sz w:val="12"/>
        </w:rPr>
        <w:t xml:space="preserve">mimořádné </w:t>
      </w:r>
      <w:r>
        <w:rPr>
          <w:w w:val="105"/>
          <w:sz w:val="12"/>
        </w:rPr>
        <w:t xml:space="preserve">obavy:Žádná </w:t>
      </w:r>
      <w:r>
        <w:rPr>
          <w:w w:val="105"/>
          <w:sz w:val="12"/>
        </w:rPr>
        <w:t xml:space="preserve">ze </w:t>
      </w:r>
      <w:r>
        <w:rPr>
          <w:w w:val="105"/>
          <w:sz w:val="12"/>
        </w:rPr>
        <w:t xml:space="preserve">složek </w:t>
      </w:r>
      <w:r>
        <w:rPr>
          <w:w w:val="105"/>
          <w:sz w:val="12"/>
        </w:rPr>
        <w:t xml:space="preserve">není </w:t>
      </w:r>
      <w:r>
        <w:rPr>
          <w:w w:val="105"/>
          <w:sz w:val="12"/>
        </w:rPr>
        <w:t xml:space="preserve">uvedena </w:t>
      </w:r>
      <w:r>
        <w:rPr>
          <w:w w:val="105"/>
          <w:sz w:val="12"/>
        </w:rPr>
        <w:t xml:space="preserve">v </w:t>
      </w:r>
      <w:r>
        <w:rPr>
          <w:w w:val="105"/>
          <w:sz w:val="12"/>
        </w:rPr>
        <w:t xml:space="preserve">nařízení </w:t>
      </w:r>
      <w:r>
        <w:rPr>
          <w:w w:val="105"/>
          <w:sz w:val="12"/>
        </w:rPr>
        <w:t xml:space="preserve">(ES) </w:t>
      </w:r>
      <w:r>
        <w:rPr>
          <w:w w:val="105"/>
          <w:sz w:val="12"/>
        </w:rPr>
        <w:t xml:space="preserve">č. </w:t>
      </w:r>
      <w:r>
        <w:rPr>
          <w:w w:val="105"/>
          <w:sz w:val="12"/>
        </w:rPr>
        <w:t xml:space="preserve">1272/2008 </w:t>
      </w:r>
      <w:r>
        <w:rPr>
          <w:w w:val="105"/>
          <w:sz w:val="12"/>
        </w:rPr>
        <w:t xml:space="preserve">(CLP)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jeho </w:t>
      </w:r>
      <w:r>
        <w:rPr>
          <w:w w:val="105"/>
          <w:sz w:val="12"/>
        </w:rPr>
        <w:t xml:space="preserve">následných </w:t>
      </w:r>
      <w:r>
        <w:rPr>
          <w:w w:val="105"/>
          <w:sz w:val="12"/>
        </w:rPr>
        <w:t>změnách Směrnice 2000/39/ES (expoziční limity na pracovišti).</w:t>
      </w:r>
    </w:p>
    <w:p>
      <w:pPr>
        <w:pStyle w:val="BodyText"/>
        <w:spacing w:line="247" w:lineRule="auto"/>
        <w:ind w:left="811" w:right="3111"/>
        <w:jc w:val="both"/>
      </w:pPr>
      <w:r>
        <w:rPr>
          <w:w w:val="105"/>
          <w:sz w:val="12"/>
        </w:rPr>
        <w:t xml:space="preserve">Směrnice </w:t>
      </w:r>
      <w:r>
        <w:rPr>
          <w:w w:val="105"/>
          <w:sz w:val="12"/>
        </w:rPr>
        <w:t xml:space="preserve">98/24/ES </w:t>
      </w:r>
      <w:r>
        <w:rPr>
          <w:w w:val="105"/>
          <w:sz w:val="12"/>
        </w:rPr>
        <w:t>(</w:t>
      </w:r>
      <w:r>
        <w:rPr>
          <w:color w:val="202020"/>
          <w:w w:val="105"/>
          <w:sz w:val="12"/>
        </w:rPr>
        <w:t xml:space="preserve">bezpečnost </w:t>
      </w:r>
      <w:r>
        <w:rPr>
          <w:color w:val="202020"/>
          <w:w w:val="105"/>
          <w:sz w:val="12"/>
        </w:rPr>
        <w:t xml:space="preserve">zaměstnanců) </w:t>
      </w:r>
      <w:r>
        <w:rPr>
          <w:sz w:val="12"/>
        </w:rPr>
        <w:t xml:space="preserve">Nařízení </w:t>
      </w:r>
      <w:r>
        <w:rPr>
          <w:sz w:val="12"/>
        </w:rPr>
        <w:t xml:space="preserve">(ES) </w:t>
      </w:r>
      <w:r>
        <w:rPr>
          <w:sz w:val="12"/>
        </w:rPr>
        <w:t xml:space="preserve">č. </w:t>
      </w:r>
      <w:r>
        <w:rPr>
          <w:sz w:val="12"/>
        </w:rPr>
        <w:t xml:space="preserve">648/2004 </w:t>
      </w:r>
      <w:r>
        <w:rPr>
          <w:spacing w:val="-2"/>
          <w:sz w:val="12"/>
        </w:rPr>
        <w:t>(detergenty)</w:t>
      </w:r>
    </w:p>
    <w:p>
      <w:pPr>
        <w:pStyle w:val="BodyText"/>
        <w:spacing w:after="0" w:line="247" w:lineRule="auto"/>
        <w:jc w:val="both"/>
        <w:sectPr>
          <w:type w:val="continuous"/>
          <w:pgSz w:w="12240" w:h="15840"/>
          <w:pgMar w:top="1940" w:right="720" w:bottom="1180" w:left="720" w:header="686" w:footer="993"/>
          <w:cols w:num="2" w:space="708" w:equalWidth="0">
            <w:col w:w="3143" w:space="251"/>
            <w:col w:w="7406" w:space="0"/>
          </w:cols>
        </w:sectPr>
      </w:pPr>
    </w:p>
    <w:p>
      <w:pPr>
        <w:pStyle w:val="BodyText"/>
        <w:spacing w:before="79"/>
      </w:pPr>
    </w:p>
    <w:p>
      <w:pPr>
        <w:pStyle w:val="BodyText"/>
        <w:spacing w:after="0"/>
        <w:sectPr>
          <w:type w:val="continuous"/>
          <w:pgSz w:w="12240" w:h="15840"/>
          <w:pgMar w:top="1940" w:right="720" w:bottom="1180" w:left="720" w:header="686" w:footer="993"/>
          <w:cols w:space="708"/>
        </w:sectPr>
      </w:pPr>
    </w:p>
    <w:p>
      <w:pPr>
        <w:pStyle w:val="Heading1"/>
        <w:numPr>
          <w:ilvl w:val="1"/>
          <w:numId w:val="1"/>
        </w:numPr>
        <w:tabs>
          <w:tab w:val="left" w:pos="1282"/>
        </w:tabs>
        <w:spacing w:before="60" w:after="0" w:line="249" w:lineRule="auto"/>
        <w:ind w:left="811" w:right="38" w:firstLine="0"/>
        <w:jc w:val="left"/>
      </w:pPr>
      <w:r>
        <w:rPr>
          <w:color w:val="3E3052"/>
          <w:spacing w:val="-2"/>
          <w:w w:val="105"/>
          <w:sz w:val="12"/>
        </w:rPr>
        <w:t xml:space="preserve">Posouzení </w:t>
      </w:r>
      <w:r>
        <w:rPr>
          <w:color w:val="3E3052"/>
          <w:spacing w:val="-2"/>
          <w:w w:val="105"/>
          <w:sz w:val="12"/>
        </w:rPr>
        <w:t xml:space="preserve">chemické </w:t>
      </w:r>
      <w:r>
        <w:rPr>
          <w:color w:val="3E3052"/>
          <w:spacing w:val="-2"/>
          <w:w w:val="105"/>
          <w:sz w:val="12"/>
        </w:rPr>
        <w:t>bezpečnosti</w:t>
      </w:r>
    </w:p>
    <w:p>
      <w:pPr>
        <w:pStyle w:val="BodyText"/>
        <w:spacing w:before="187"/>
        <w:ind w:left="811"/>
      </w:pPr>
      <w:r>
        <w:rPr>
          <w:sz w:val="12"/>
        </w:rPr>
        <w:br w:type="column"/>
      </w:r>
      <w:r>
        <w:rPr>
          <w:spacing w:val="-2"/>
          <w:sz w:val="12"/>
        </w:rPr>
        <w:t xml:space="preserve">Pro samotnou </w:t>
      </w:r>
      <w:r>
        <w:rPr>
          <w:sz w:val="12"/>
        </w:rPr>
        <w:t xml:space="preserve">směs </w:t>
      </w:r>
      <w:r>
        <w:rPr>
          <w:sz w:val="12"/>
        </w:rPr>
        <w:t xml:space="preserve">nebylo </w:t>
      </w:r>
      <w:r>
        <w:rPr>
          <w:sz w:val="12"/>
        </w:rPr>
        <w:t>provedeno</w:t>
      </w:r>
      <w:r>
        <w:rPr>
          <w:sz w:val="12"/>
        </w:rPr>
        <w:t xml:space="preserve"> žádné </w:t>
      </w:r>
      <w:r>
        <w:rPr>
          <w:sz w:val="12"/>
        </w:rPr>
        <w:t xml:space="preserve">posouzení </w:t>
      </w:r>
      <w:r>
        <w:rPr>
          <w:sz w:val="12"/>
        </w:rPr>
        <w:t xml:space="preserve">chemické </w:t>
      </w:r>
      <w:r>
        <w:rPr>
          <w:sz w:val="12"/>
        </w:rPr>
        <w:t>bezpečnosti</w:t>
      </w:r>
      <w:r>
        <w:rPr>
          <w:spacing w:val="-2"/>
          <w:sz w:val="12"/>
        </w:rPr>
        <w:t>.</w:t>
      </w:r>
    </w:p>
    <w:p>
      <w:pPr>
        <w:pStyle w:val="BodyText"/>
        <w:spacing w:after="0"/>
        <w:sectPr>
          <w:type w:val="continuous"/>
          <w:pgSz w:w="12240" w:h="15840"/>
          <w:pgMar w:top="1940" w:right="720" w:bottom="1180" w:left="720" w:header="686" w:footer="993"/>
          <w:cols w:num="2" w:space="708" w:equalWidth="0">
            <w:col w:w="2671" w:space="432"/>
            <w:col w:w="7697" w:space="0"/>
          </w:cols>
        </w:sectPr>
      </w:pPr>
    </w:p>
    <w:p>
      <w:pPr>
        <w:pStyle w:val="BodyText"/>
        <w:spacing w:before="8"/>
        <w:rPr>
          <w:sz w:val="19"/>
        </w:rPr>
      </w:pPr>
    </w:p>
    <w:p>
      <w:pPr>
        <w:spacing w:line="240" w:lineRule="auto"/>
        <w:ind w:left="877" w:right="0" w:firstLine="0"/>
        <w:rPr>
          <w:sz w:val="20"/>
        </w:rPr>
      </w:pPr>
      <w:r>
        <w:rPr>
          <w:sz w:val="20"/>
        </w:rPr>
        <mc:AlternateContent>
          <mc:Choice Requires="wpg">
            <w:drawing>
              <wp:inline distT="0" distB="0" distL="0" distR="0">
                <wp:extent cx="5859145" cy="228600"/>
                <wp:effectExtent l="0" t="0" r="0" b="0"/>
                <wp:docPr id="110" name="Group 11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859145" cy="228600"/>
                          <a:chOff x="0" y="0"/>
                          <a:chExt cx="5859145" cy="228600"/>
                        </a:xfrm>
                      </wpg:grpSpPr>
                      <wps:wsp xmlns:wps="http://schemas.microsoft.com/office/word/2010/wordprocessingShape">
                        <wps:cNvPr id="111" name="Graphic 111"/>
                        <wps:cNvSpPr/>
                        <wps:spPr>
                          <a:xfrm>
                            <a:off x="1905" y="34925"/>
                            <a:ext cx="5855335" cy="19367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675" w="5855335" stroke="1">
                                <a:moveTo>
                                  <a:pt x="5855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675"/>
                                </a:lnTo>
                                <a:lnTo>
                                  <a:pt x="5855334" y="193675"/>
                                </a:lnTo>
                                <a:lnTo>
                                  <a:pt x="5855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xmlns:r="http://schemas.openxmlformats.org/officeDocument/2006/relationships"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" y="0"/>
                            <a:ext cx="5856605" cy="3556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13" name="Graphic 113"/>
                        <wps:cNvSpPr/>
                        <wps:spPr>
                          <a:xfrm>
                            <a:off x="5857240" y="0"/>
                            <a:ext cx="1905" cy="355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5560" w="1905" stroke="1">
                                <a:moveTo>
                                  <a:pt x="19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560"/>
                                </a:lnTo>
                                <a:lnTo>
                                  <a:pt x="1905" y="35560"/>
                                </a:lnTo>
                                <a:lnTo>
                                  <a:pt x="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4" name="Graphic 114"/>
                        <wps:cNvSpPr/>
                        <wps:spPr>
                          <a:xfrm>
                            <a:off x="1905" y="193039"/>
                            <a:ext cx="5857240" cy="3365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655" w="5857240" stroke="1">
                                <a:moveTo>
                                  <a:pt x="5857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54"/>
                                </a:lnTo>
                                <a:lnTo>
                                  <a:pt x="5857240" y="33654"/>
                                </a:lnTo>
                                <a:lnTo>
                                  <a:pt x="585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5" name="Graphic 115"/>
                        <wps:cNvSpPr/>
                        <wps:spPr>
                          <a:xfrm>
                            <a:off x="0" y="35559"/>
                            <a:ext cx="5858510" cy="19304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93040" w="5858510" stroke="1">
                                <a:moveTo>
                                  <a:pt x="5858510" y="0"/>
                                </a:moveTo>
                                <a:lnTo>
                                  <a:pt x="5856605" y="0"/>
                                </a:lnTo>
                                <a:lnTo>
                                  <a:pt x="5856605" y="191770"/>
                                </a:lnTo>
                                <a:lnTo>
                                  <a:pt x="1270" y="191770"/>
                                </a:lnTo>
                                <a:lnTo>
                                  <a:pt x="12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lnTo>
                                  <a:pt x="0" y="193040"/>
                                </a:lnTo>
                                <a:lnTo>
                                  <a:pt x="5858510" y="193040"/>
                                </a:lnTo>
                                <a:lnTo>
                                  <a:pt x="5858510" y="191770"/>
                                </a:lnTo>
                                <a:lnTo>
                                  <a:pt x="5858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16" name="Textbox 116"/>
                        <wps:cNvSpPr txBox="1"/>
                        <wps:spPr>
                          <a:xfrm>
                            <a:off x="1270" y="0"/>
                            <a:ext cx="5855970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3"/>
                                <w:ind w:left="55" w:right="0" w:firstLine="0"/>
                                <w:jc w:val="lef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</w:rPr>
                                <w:t xml:space="preserve">ODDÍL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16: </w:t>
                              </w:r>
                              <w:r>
                                <w:rPr>
                                  <w:b/>
                                  <w:sz w:val="12"/>
                                </w:rPr>
                                <w:t xml:space="preserve">Další </w:t>
                              </w:r>
                              <w:r>
                                <w:rPr>
                                  <w:b/>
                                  <w:spacing w:val="-2"/>
                                  <w:sz w:val="12"/>
                                </w:rPr>
                                <w:t>informace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i1128" style="width:461.35pt;height:18pt;mso-position-horizontal-relative:char;mso-position-vertical-relative:line" coordorigin="0,0" coordsize="9227,360">
                <v:rect id="_x0000_s1129" style="width:9221;height:305;left:3;position:absolute;top:55" filled="t" fillcolor="#daecf1" stroked="f">
                  <v:fill type="solid"/>
                </v:rect>
                <v:shape id="_x0000_s1130" type="#_x0000_t75" style="width:9223;height:56;left:1;position:absolute" stroked="f">
                  <v:imagedata r:id="rId12" o:title=""/>
                </v:shape>
                <v:rect id="_x0000_s1131" style="width:3;height:56;left:9224;position:absolute" filled="t" fillcolor="black" stroked="f">
                  <v:fill type="solid"/>
                </v:rect>
                <v:rect id="_x0000_s1132" style="width:9224;height:53;left:3;position:absolute;top:304" filled="t" fillcolor="#daecf1" stroked="f">
                  <v:fill type="solid"/>
                </v:rect>
                <v:shape id="_x0000_s1133" style="width:9226;height:304;position:absolute;top:56" coordorigin="0,56" coordsize="9226,304" path="m9226,56l9223,56,9223,358,2,358,2,56,,56,,358,,360,9226,360,9226,358,9226,56xe" filled="t" fillcolor="black" stroked="f">
                  <v:fill type="solid"/>
                  <v:path arrowok="t"/>
                </v:shape>
                <v:shape id="_x0000_s1134" type="#_x0000_t202" style="width:9222;height:358;left:2;position:absolute" filled="f" stroked="f">
                  <v:textbox inset="0,0,0,0">
                    <w:txbxContent>
                      <w:p>
                        <w:pPr>
                          <w:spacing w:before="63"/>
                          <w:ind w:left="55" w:right="0" w:firstLine="0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 xml:space="preserve">ODDÍL </w:t>
                        </w:r>
                        <w:r>
                          <w:rPr>
                            <w:b/>
                            <w:sz w:val="20"/>
                          </w:rPr>
                          <w:t xml:space="preserve">16: </w:t>
                        </w:r>
                        <w:r>
                          <w:rPr>
                            <w:b/>
                            <w:sz w:val="20"/>
                          </w:rPr>
                          <w:t xml:space="preserve">Další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informace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ListParagraph"/>
        <w:numPr>
          <w:ilvl w:val="2"/>
          <w:numId w:val="1"/>
        </w:numPr>
        <w:tabs>
          <w:tab w:val="left" w:pos="1555"/>
        </w:tabs>
        <w:spacing w:before="222" w:after="0" w:line="240" w:lineRule="auto"/>
        <w:ind w:left="1555" w:right="0" w:hanging="338"/>
        <w:jc w:val="left"/>
        <w:rPr>
          <w:sz w:val="20"/>
        </w:rPr>
      </w:pPr>
      <w:r>
        <w:rPr>
          <w:w w:val="105"/>
          <w:sz w:val="12"/>
        </w:rPr>
        <w:t xml:space="preserve">Toto </w:t>
      </w:r>
      <w:r>
        <w:rPr>
          <w:w w:val="105"/>
          <w:sz w:val="12"/>
        </w:rPr>
        <w:t xml:space="preserve">je </w:t>
      </w:r>
      <w:r>
        <w:rPr>
          <w:w w:val="105"/>
          <w:sz w:val="12"/>
        </w:rPr>
        <w:t xml:space="preserve">první </w:t>
      </w:r>
      <w:r>
        <w:rPr>
          <w:w w:val="105"/>
          <w:sz w:val="12"/>
        </w:rPr>
        <w:t xml:space="preserve">verze </w:t>
      </w:r>
      <w:r>
        <w:rPr>
          <w:w w:val="105"/>
          <w:sz w:val="12"/>
        </w:rPr>
        <w:t xml:space="preserve">bezpečnostního listu pro </w:t>
      </w:r>
      <w:r>
        <w:rPr>
          <w:w w:val="105"/>
          <w:sz w:val="12"/>
        </w:rPr>
        <w:t xml:space="preserve">tento </w:t>
      </w:r>
      <w:r>
        <w:rPr>
          <w:spacing w:val="-2"/>
          <w:w w:val="105"/>
          <w:sz w:val="12"/>
        </w:rPr>
        <w:t>výrobek</w:t>
      </w:r>
      <w:r>
        <w:rPr>
          <w:w w:val="105"/>
          <w:sz w:val="12"/>
        </w:rPr>
        <w:t>.</w:t>
      </w:r>
    </w:p>
    <w:p>
      <w:pPr>
        <w:pStyle w:val="BodyText"/>
        <w:spacing w:before="28"/>
      </w:pPr>
    </w:p>
    <w:p>
      <w:pPr>
        <w:pStyle w:val="ListParagraph"/>
        <w:numPr>
          <w:ilvl w:val="2"/>
          <w:numId w:val="1"/>
        </w:numPr>
        <w:tabs>
          <w:tab w:val="left" w:pos="1555"/>
        </w:tabs>
        <w:spacing w:before="0" w:after="0" w:line="240" w:lineRule="auto"/>
        <w:ind w:left="1555" w:right="0" w:hanging="338"/>
        <w:jc w:val="left"/>
        <w:rPr>
          <w:sz w:val="20"/>
        </w:rPr>
      </w:pPr>
      <w:r>
        <w:rPr>
          <w:sz w:val="12"/>
          <w:u w:val="single"/>
        </w:rPr>
        <w:t xml:space="preserve">Zkratky </w:t>
      </w:r>
      <w:r>
        <w:rPr>
          <w:sz w:val="12"/>
          <w:u w:val="single"/>
        </w:rPr>
        <w:t xml:space="preserve">a </w:t>
      </w:r>
      <w:r>
        <w:rPr>
          <w:spacing w:val="-2"/>
          <w:sz w:val="12"/>
          <w:u w:val="single"/>
        </w:rPr>
        <w:t>akronymy:</w:t>
      </w:r>
    </w:p>
    <w:p>
      <w:pPr>
        <w:pStyle w:val="BodyText"/>
        <w:spacing w:before="16"/>
      </w:pPr>
    </w:p>
    <w:p>
      <w:pPr>
        <w:spacing w:before="1"/>
        <w:ind w:left="878" w:right="0" w:firstLine="0"/>
        <w:jc w:val="left"/>
        <w:rPr>
          <w:i/>
          <w:sz w:val="20"/>
        </w:rPr>
      </w:pPr>
      <w:r>
        <w:rPr>
          <w:sz w:val="12"/>
        </w:rPr>
        <w:t xml:space="preserve">ADN </w:t>
      </w:r>
      <w:r>
        <w:rPr>
          <w:sz w:val="12"/>
        </w:rPr>
        <w:t xml:space="preserve">- </w:t>
      </w:r>
      <w:r>
        <w:rPr>
          <w:i/>
          <w:sz w:val="12"/>
        </w:rPr>
        <w:t xml:space="preserve">Evropská dohoda </w:t>
      </w:r>
      <w:r>
        <w:rPr>
          <w:i/>
          <w:sz w:val="12"/>
        </w:rPr>
        <w:t xml:space="preserve">o </w:t>
      </w:r>
      <w:r>
        <w:rPr>
          <w:i/>
          <w:sz w:val="12"/>
        </w:rPr>
        <w:t xml:space="preserve">mezinárodní </w:t>
      </w:r>
      <w:r>
        <w:rPr>
          <w:i/>
          <w:sz w:val="12"/>
        </w:rPr>
        <w:t xml:space="preserve">přepravě </w:t>
      </w:r>
      <w:r>
        <w:rPr>
          <w:i/>
          <w:sz w:val="12"/>
        </w:rPr>
        <w:t xml:space="preserve">nebezpečných </w:t>
      </w:r>
      <w:r>
        <w:rPr>
          <w:i/>
          <w:sz w:val="12"/>
        </w:rPr>
        <w:t xml:space="preserve">věcí </w:t>
      </w:r>
      <w:r>
        <w:rPr>
          <w:i/>
          <w:sz w:val="12"/>
        </w:rPr>
        <w:t xml:space="preserve">po vnitrozemských </w:t>
      </w:r>
      <w:r>
        <w:rPr>
          <w:i/>
          <w:spacing w:val="-2"/>
          <w:sz w:val="12"/>
        </w:rPr>
        <w:t>vodních cestách</w:t>
      </w:r>
    </w:p>
    <w:p>
      <w:pPr>
        <w:spacing w:before="7"/>
        <w:ind w:left="878" w:right="0" w:firstLine="0"/>
        <w:jc w:val="left"/>
        <w:rPr>
          <w:i/>
          <w:sz w:val="20"/>
        </w:rPr>
      </w:pPr>
      <w:r>
        <w:rPr>
          <w:sz w:val="12"/>
        </w:rPr>
        <w:t xml:space="preserve">ADR </w:t>
      </w:r>
      <w:r>
        <w:rPr>
          <w:sz w:val="12"/>
        </w:rPr>
        <w:t xml:space="preserve">- </w:t>
      </w:r>
      <w:r>
        <w:rPr>
          <w:i/>
          <w:sz w:val="12"/>
        </w:rPr>
        <w:t xml:space="preserve">Evropská </w:t>
      </w:r>
      <w:r>
        <w:rPr>
          <w:i/>
          <w:sz w:val="12"/>
        </w:rPr>
        <w:t xml:space="preserve">dohoda </w:t>
      </w:r>
      <w:r>
        <w:rPr>
          <w:i/>
          <w:sz w:val="12"/>
        </w:rPr>
        <w:t xml:space="preserve">o </w:t>
      </w:r>
      <w:r>
        <w:rPr>
          <w:i/>
          <w:sz w:val="12"/>
        </w:rPr>
        <w:t xml:space="preserve">mezinárodní </w:t>
      </w:r>
      <w:r>
        <w:rPr>
          <w:i/>
          <w:spacing w:val="-4"/>
          <w:sz w:val="12"/>
        </w:rPr>
        <w:t xml:space="preserve">silniční </w:t>
      </w:r>
      <w:r>
        <w:rPr>
          <w:i/>
          <w:sz w:val="12"/>
        </w:rPr>
        <w:t xml:space="preserve">přepravě </w:t>
      </w:r>
      <w:r>
        <w:rPr>
          <w:i/>
          <w:sz w:val="12"/>
        </w:rPr>
        <w:t xml:space="preserve">nebezpečných </w:t>
      </w:r>
      <w:r>
        <w:rPr>
          <w:i/>
          <w:sz w:val="12"/>
        </w:rPr>
        <w:t>věcí</w:t>
      </w:r>
    </w:p>
    <w:p>
      <w:pPr>
        <w:spacing w:before="8"/>
        <w:ind w:left="878" w:right="0" w:firstLine="0"/>
        <w:jc w:val="left"/>
        <w:rPr>
          <w:i/>
          <w:sz w:val="20"/>
        </w:rPr>
      </w:pPr>
      <w:r>
        <w:rPr>
          <w:sz w:val="12"/>
        </w:rPr>
        <w:t xml:space="preserve">CAS- </w:t>
      </w:r>
      <w:r>
        <w:rPr>
          <w:i/>
          <w:sz w:val="12"/>
        </w:rPr>
        <w:t xml:space="preserve">Chemical </w:t>
      </w:r>
      <w:r>
        <w:rPr>
          <w:i/>
          <w:sz w:val="12"/>
        </w:rPr>
        <w:t xml:space="preserve">Abstract </w:t>
      </w:r>
      <w:r>
        <w:rPr>
          <w:i/>
          <w:spacing w:val="-2"/>
          <w:sz w:val="12"/>
        </w:rPr>
        <w:t>Service</w:t>
      </w:r>
    </w:p>
    <w:p>
      <w:pPr>
        <w:spacing w:before="8"/>
        <w:ind w:left="878" w:right="0" w:firstLine="0"/>
        <w:jc w:val="left"/>
        <w:rPr>
          <w:i/>
          <w:sz w:val="20"/>
        </w:rPr>
      </w:pPr>
      <w:r>
        <w:rPr>
          <w:sz w:val="12"/>
        </w:rPr>
        <w:t xml:space="preserve">EINECS - </w:t>
      </w:r>
      <w:r>
        <w:rPr>
          <w:i/>
          <w:sz w:val="12"/>
        </w:rPr>
        <w:t xml:space="preserve">Seznam </w:t>
      </w:r>
      <w:r>
        <w:rPr>
          <w:i/>
          <w:sz w:val="12"/>
        </w:rPr>
        <w:t xml:space="preserve">existujících </w:t>
      </w:r>
      <w:r>
        <w:rPr>
          <w:i/>
          <w:sz w:val="12"/>
        </w:rPr>
        <w:t xml:space="preserve">komerčních </w:t>
      </w:r>
      <w:r>
        <w:rPr>
          <w:i/>
          <w:sz w:val="12"/>
        </w:rPr>
        <w:t xml:space="preserve">chemických </w:t>
      </w:r>
      <w:r>
        <w:rPr>
          <w:i/>
          <w:spacing w:val="-2"/>
          <w:sz w:val="12"/>
        </w:rPr>
        <w:t xml:space="preserve">látek v </w:t>
      </w:r>
      <w:r>
        <w:rPr>
          <w:i/>
          <w:sz w:val="12"/>
        </w:rPr>
        <w:t>EU</w:t>
      </w:r>
    </w:p>
    <w:p>
      <w:pPr>
        <w:spacing w:before="10"/>
        <w:ind w:left="878" w:right="0" w:firstLine="0"/>
        <w:jc w:val="left"/>
        <w:rPr>
          <w:i/>
          <w:sz w:val="20"/>
        </w:rPr>
      </w:pPr>
      <w:r>
        <w:rPr>
          <w:i/>
          <w:sz w:val="12"/>
        </w:rPr>
        <w:t>LC50</w:t>
      </w:r>
      <w:r>
        <w:rPr>
          <w:sz w:val="12"/>
        </w:rPr>
        <w:t xml:space="preserve"> - </w:t>
      </w:r>
      <w:r>
        <w:rPr>
          <w:i/>
          <w:sz w:val="12"/>
        </w:rPr>
        <w:t xml:space="preserve">smrtelná </w:t>
      </w:r>
      <w:r>
        <w:rPr>
          <w:i/>
          <w:spacing w:val="-2"/>
          <w:sz w:val="12"/>
        </w:rPr>
        <w:t>koncentrace</w:t>
      </w:r>
    </w:p>
    <w:p>
      <w:pPr>
        <w:spacing w:before="8"/>
        <w:ind w:left="878" w:right="0" w:firstLine="0"/>
        <w:jc w:val="left"/>
        <w:rPr>
          <w:i/>
          <w:sz w:val="20"/>
        </w:rPr>
      </w:pPr>
      <w:r>
        <w:rPr>
          <w:sz w:val="12"/>
        </w:rPr>
        <w:t xml:space="preserve">LD50 - </w:t>
      </w:r>
      <w:r>
        <w:rPr>
          <w:i/>
          <w:sz w:val="12"/>
        </w:rPr>
        <w:t xml:space="preserve">smrtelná </w:t>
      </w:r>
      <w:r>
        <w:rPr>
          <w:i/>
          <w:spacing w:val="-4"/>
          <w:sz w:val="12"/>
        </w:rPr>
        <w:t>dávka</w:t>
      </w:r>
    </w:p>
    <w:p>
      <w:pPr>
        <w:spacing w:before="8" w:line="249" w:lineRule="auto"/>
        <w:ind w:left="878" w:right="5886" w:firstLine="0"/>
        <w:jc w:val="left"/>
        <w:rPr>
          <w:i/>
          <w:sz w:val="20"/>
        </w:rPr>
      </w:pPr>
      <w:r>
        <w:rPr>
          <w:sz w:val="12"/>
        </w:rPr>
        <w:t xml:space="preserve">IATA- </w:t>
      </w:r>
      <w:r>
        <w:rPr>
          <w:i/>
          <w:sz w:val="12"/>
        </w:rPr>
        <w:t xml:space="preserve">Mezinárodní sdružení pro leteckou </w:t>
      </w:r>
      <w:r>
        <w:rPr>
          <w:sz w:val="12"/>
        </w:rPr>
        <w:t xml:space="preserve">dopravu IMDG- </w:t>
      </w:r>
      <w:r>
        <w:rPr>
          <w:i/>
          <w:sz w:val="12"/>
        </w:rPr>
        <w:t xml:space="preserve">Mezinárodní </w:t>
      </w:r>
      <w:r>
        <w:rPr>
          <w:i/>
          <w:sz w:val="12"/>
        </w:rPr>
        <w:t xml:space="preserve">námořní </w:t>
      </w:r>
      <w:r>
        <w:rPr>
          <w:i/>
          <w:sz w:val="12"/>
        </w:rPr>
        <w:t xml:space="preserve">nebezpečný </w:t>
      </w:r>
      <w:r>
        <w:rPr>
          <w:i/>
          <w:sz w:val="12"/>
        </w:rPr>
        <w:t xml:space="preserve">náklad </w:t>
      </w:r>
      <w:r>
        <w:rPr>
          <w:sz w:val="12"/>
        </w:rPr>
        <w:t xml:space="preserve">NOAEL- </w:t>
      </w:r>
      <w:r>
        <w:rPr>
          <w:i/>
          <w:sz w:val="12"/>
        </w:rPr>
        <w:t>Hladina bez pozorovaných nepříznivých účinků</w:t>
      </w:r>
    </w:p>
    <w:p>
      <w:pPr>
        <w:spacing w:before="0" w:line="243" w:lineRule="exact"/>
        <w:ind w:left="878" w:right="0" w:firstLine="0"/>
        <w:jc w:val="left"/>
        <w:rPr>
          <w:i/>
          <w:sz w:val="20"/>
        </w:rPr>
      </w:pPr>
      <w:r>
        <w:rPr>
          <w:sz w:val="12"/>
        </w:rPr>
        <w:t xml:space="preserve">PBT - </w:t>
      </w:r>
      <w:r>
        <w:rPr>
          <w:i/>
          <w:sz w:val="12"/>
        </w:rPr>
        <w:t>perzistentní</w:t>
      </w:r>
      <w:r>
        <w:rPr>
          <w:i/>
          <w:sz w:val="12"/>
        </w:rPr>
        <w:t xml:space="preserve">, bioakumulativní, </w:t>
      </w:r>
      <w:r>
        <w:rPr>
          <w:i/>
          <w:spacing w:val="-2"/>
          <w:sz w:val="12"/>
        </w:rPr>
        <w:t>toxický</w:t>
      </w:r>
    </w:p>
    <w:p>
      <w:pPr>
        <w:spacing w:after="0" w:line="243" w:lineRule="exact"/>
        <w:jc w:val="left"/>
        <w:rPr>
          <w:i/>
          <w:sz w:val="20"/>
        </w:rPr>
        <w:sectPr>
          <w:type w:val="continuous"/>
          <w:pgSz w:w="12240" w:h="15840"/>
          <w:pgMar w:top="1940" w:right="720" w:bottom="1180" w:left="720" w:header="686" w:footer="993"/>
          <w:cols w:space="708"/>
        </w:sect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spacing w:before="75"/>
        <w:rPr>
          <w:i/>
        </w:rPr>
      </w:pPr>
    </w:p>
    <w:p>
      <w:pPr>
        <w:spacing w:before="0" w:line="247" w:lineRule="auto"/>
        <w:ind w:left="878" w:right="224" w:firstLine="0"/>
        <w:jc w:val="left"/>
        <w:rPr>
          <w:i/>
          <w:sz w:val="20"/>
        </w:rPr>
      </w:pPr>
      <w:r>
        <w:rPr>
          <w:w w:val="105"/>
          <w:sz w:val="12"/>
        </w:rPr>
        <w:t xml:space="preserve">REACH - </w:t>
      </w:r>
      <w:r>
        <w:rPr>
          <w:i/>
          <w:w w:val="105"/>
          <w:sz w:val="12"/>
        </w:rPr>
        <w:t xml:space="preserve">nařízení </w:t>
      </w:r>
      <w:r>
        <w:rPr>
          <w:i/>
          <w:w w:val="105"/>
          <w:sz w:val="12"/>
        </w:rPr>
        <w:t xml:space="preserve">EU </w:t>
      </w:r>
      <w:r>
        <w:rPr>
          <w:i/>
          <w:w w:val="105"/>
          <w:sz w:val="12"/>
        </w:rPr>
        <w:t xml:space="preserve">přijaté </w:t>
      </w:r>
      <w:r>
        <w:rPr>
          <w:i/>
          <w:w w:val="105"/>
          <w:sz w:val="12"/>
        </w:rPr>
        <w:t xml:space="preserve">s cílem </w:t>
      </w:r>
      <w:r>
        <w:rPr>
          <w:i/>
          <w:w w:val="105"/>
          <w:sz w:val="12"/>
        </w:rPr>
        <w:t xml:space="preserve">zlepšit </w:t>
      </w:r>
      <w:r>
        <w:rPr>
          <w:i/>
          <w:w w:val="105"/>
          <w:sz w:val="12"/>
        </w:rPr>
        <w:t xml:space="preserve">ochranu </w:t>
      </w:r>
      <w:r>
        <w:rPr>
          <w:i/>
          <w:w w:val="105"/>
          <w:sz w:val="12"/>
        </w:rPr>
        <w:t xml:space="preserve">lidského </w:t>
      </w:r>
      <w:r>
        <w:rPr>
          <w:i/>
          <w:w w:val="105"/>
          <w:sz w:val="12"/>
        </w:rPr>
        <w:t xml:space="preserve">zdraví </w:t>
      </w:r>
      <w:r>
        <w:rPr>
          <w:i/>
          <w:w w:val="105"/>
          <w:sz w:val="12"/>
        </w:rPr>
        <w:t xml:space="preserve">a </w:t>
      </w:r>
      <w:r>
        <w:rPr>
          <w:i/>
          <w:w w:val="105"/>
          <w:sz w:val="12"/>
        </w:rPr>
        <w:t xml:space="preserve">životního prostředí </w:t>
      </w:r>
      <w:r>
        <w:rPr>
          <w:i/>
          <w:w w:val="105"/>
          <w:sz w:val="12"/>
        </w:rPr>
        <w:t xml:space="preserve">před </w:t>
      </w:r>
      <w:r>
        <w:rPr>
          <w:i/>
          <w:w w:val="105"/>
          <w:sz w:val="12"/>
        </w:rPr>
        <w:t>riziky, která mohou představovat chemické látky.</w:t>
      </w:r>
    </w:p>
    <w:p>
      <w:pPr>
        <w:spacing w:before="4"/>
        <w:ind w:left="878" w:right="0" w:firstLine="0"/>
        <w:jc w:val="left"/>
        <w:rPr>
          <w:i/>
          <w:sz w:val="20"/>
        </w:rPr>
      </w:pPr>
      <w:r>
        <w:rPr>
          <w:sz w:val="12"/>
        </w:rPr>
        <w:t xml:space="preserve">RID </w:t>
      </w:r>
      <w:r>
        <w:rPr>
          <w:sz w:val="12"/>
        </w:rPr>
        <w:t xml:space="preserve">- </w:t>
      </w:r>
      <w:r>
        <w:rPr>
          <w:i/>
          <w:sz w:val="12"/>
        </w:rPr>
        <w:t xml:space="preserve">Mezinárodní </w:t>
      </w:r>
      <w:r>
        <w:rPr>
          <w:i/>
          <w:sz w:val="12"/>
        </w:rPr>
        <w:t xml:space="preserve">předpis </w:t>
      </w:r>
      <w:r>
        <w:rPr>
          <w:i/>
          <w:sz w:val="12"/>
        </w:rPr>
        <w:t xml:space="preserve">pro </w:t>
      </w:r>
      <w:r>
        <w:rPr>
          <w:i/>
          <w:spacing w:val="-2"/>
          <w:sz w:val="12"/>
        </w:rPr>
        <w:t xml:space="preserve">železniční </w:t>
      </w:r>
      <w:r>
        <w:rPr>
          <w:i/>
          <w:sz w:val="12"/>
        </w:rPr>
        <w:t xml:space="preserve">přepravu </w:t>
      </w:r>
      <w:r>
        <w:rPr>
          <w:i/>
          <w:sz w:val="12"/>
        </w:rPr>
        <w:t xml:space="preserve">nebezpečných </w:t>
      </w:r>
      <w:r>
        <w:rPr>
          <w:i/>
          <w:sz w:val="12"/>
        </w:rPr>
        <w:t>látek</w:t>
      </w:r>
    </w:p>
    <w:p>
      <w:pPr>
        <w:spacing w:before="5"/>
        <w:ind w:left="878" w:right="0" w:firstLine="0"/>
        <w:jc w:val="left"/>
        <w:rPr>
          <w:i/>
          <w:sz w:val="20"/>
        </w:rPr>
      </w:pPr>
      <w:r>
        <w:rPr>
          <w:w w:val="105"/>
          <w:sz w:val="12"/>
        </w:rPr>
        <w:t xml:space="preserve">STEL </w:t>
      </w:r>
      <w:r>
        <w:rPr>
          <w:w w:val="105"/>
          <w:sz w:val="12"/>
        </w:rPr>
        <w:t xml:space="preserve">- </w:t>
      </w:r>
      <w:r>
        <w:rPr>
          <w:i/>
          <w:w w:val="105"/>
          <w:sz w:val="12"/>
        </w:rPr>
        <w:t xml:space="preserve">krátkodobý </w:t>
      </w:r>
      <w:r>
        <w:rPr>
          <w:i/>
          <w:w w:val="105"/>
          <w:sz w:val="12"/>
        </w:rPr>
        <w:t xml:space="preserve">expoziční </w:t>
      </w:r>
      <w:r>
        <w:rPr>
          <w:i/>
          <w:spacing w:val="-2"/>
          <w:w w:val="105"/>
          <w:sz w:val="12"/>
        </w:rPr>
        <w:t>limit</w:t>
      </w:r>
    </w:p>
    <w:p>
      <w:pPr>
        <w:spacing w:before="8"/>
        <w:ind w:left="878" w:right="0" w:firstLine="0"/>
        <w:jc w:val="left"/>
        <w:rPr>
          <w:i/>
          <w:sz w:val="20"/>
        </w:rPr>
      </w:pPr>
      <w:r>
        <w:rPr>
          <w:spacing w:val="-2"/>
          <w:w w:val="105"/>
          <w:sz w:val="12"/>
        </w:rPr>
        <w:t xml:space="preserve">TWA </w:t>
      </w:r>
      <w:r>
        <w:rPr>
          <w:spacing w:val="-2"/>
          <w:w w:val="105"/>
          <w:sz w:val="12"/>
        </w:rPr>
        <w:t xml:space="preserve">- </w:t>
      </w:r>
      <w:r>
        <w:rPr>
          <w:i/>
          <w:spacing w:val="-2"/>
          <w:w w:val="105"/>
          <w:sz w:val="12"/>
        </w:rPr>
        <w:t xml:space="preserve">časově </w:t>
      </w:r>
      <w:r>
        <w:rPr>
          <w:i/>
          <w:spacing w:val="-2"/>
          <w:w w:val="105"/>
          <w:sz w:val="12"/>
        </w:rPr>
        <w:t xml:space="preserve">vážený </w:t>
      </w:r>
      <w:r>
        <w:rPr>
          <w:i/>
          <w:spacing w:val="-2"/>
          <w:w w:val="105"/>
          <w:sz w:val="12"/>
        </w:rPr>
        <w:t>průměr</w:t>
      </w:r>
    </w:p>
    <w:p>
      <w:pPr>
        <w:spacing w:before="8"/>
        <w:ind w:left="878" w:right="0" w:firstLine="0"/>
        <w:jc w:val="left"/>
        <w:rPr>
          <w:i/>
          <w:sz w:val="20"/>
        </w:rPr>
      </w:pPr>
      <w:r>
        <w:rPr>
          <w:sz w:val="12"/>
        </w:rPr>
        <w:t xml:space="preserve">vPvB </w:t>
      </w:r>
      <w:r>
        <w:rPr>
          <w:sz w:val="12"/>
        </w:rPr>
        <w:t xml:space="preserve">- </w:t>
      </w:r>
      <w:r>
        <w:rPr>
          <w:i/>
          <w:sz w:val="12"/>
        </w:rPr>
        <w:t xml:space="preserve">velmi </w:t>
      </w:r>
      <w:r>
        <w:rPr>
          <w:i/>
          <w:sz w:val="12"/>
        </w:rPr>
        <w:t>perzistentní</w:t>
      </w:r>
      <w:r>
        <w:rPr>
          <w:i/>
          <w:sz w:val="12"/>
        </w:rPr>
        <w:t xml:space="preserve">, velmi </w:t>
      </w:r>
      <w:r>
        <w:rPr>
          <w:i/>
          <w:spacing w:val="-2"/>
          <w:sz w:val="12"/>
        </w:rPr>
        <w:t>bioakumulativní</w:t>
      </w:r>
    </w:p>
    <w:p>
      <w:pPr>
        <w:pStyle w:val="BodyText"/>
        <w:spacing w:before="30"/>
        <w:rPr>
          <w:i/>
        </w:rPr>
      </w:pPr>
    </w:p>
    <w:p>
      <w:pPr>
        <w:pStyle w:val="ListParagraph"/>
        <w:numPr>
          <w:ilvl w:val="2"/>
          <w:numId w:val="1"/>
        </w:numPr>
        <w:tabs>
          <w:tab w:val="left" w:pos="1555"/>
        </w:tabs>
        <w:spacing w:before="0" w:after="0" w:line="240" w:lineRule="auto"/>
        <w:ind w:left="1555" w:right="0" w:hanging="338"/>
        <w:jc w:val="left"/>
        <w:rPr>
          <w:sz w:val="20"/>
        </w:rPr>
      </w:pPr>
      <w:r>
        <w:rPr>
          <w:sz w:val="12"/>
          <w:u w:val="single"/>
        </w:rPr>
        <w:t xml:space="preserve">Klíčové </w:t>
      </w:r>
      <w:r>
        <w:rPr>
          <w:sz w:val="12"/>
          <w:u w:val="single"/>
        </w:rPr>
        <w:t xml:space="preserve">odkazy na </w:t>
      </w:r>
      <w:r>
        <w:rPr>
          <w:sz w:val="12"/>
          <w:u w:val="single"/>
        </w:rPr>
        <w:t xml:space="preserve">literaturu </w:t>
      </w:r>
      <w:r>
        <w:rPr>
          <w:sz w:val="12"/>
          <w:u w:val="single"/>
        </w:rPr>
        <w:t xml:space="preserve">a </w:t>
      </w:r>
      <w:r>
        <w:rPr>
          <w:sz w:val="12"/>
          <w:u w:val="single"/>
        </w:rPr>
        <w:t xml:space="preserve">zdroje </w:t>
      </w:r>
      <w:r>
        <w:rPr>
          <w:spacing w:val="-4"/>
          <w:sz w:val="12"/>
          <w:u w:val="single"/>
        </w:rPr>
        <w:t>údajů</w:t>
      </w:r>
    </w:p>
    <w:p>
      <w:pPr>
        <w:pStyle w:val="BodyText"/>
        <w:spacing w:before="16"/>
      </w:pPr>
    </w:p>
    <w:p>
      <w:pPr>
        <w:pStyle w:val="BodyText"/>
        <w:spacing w:line="247" w:lineRule="auto"/>
        <w:ind w:left="878" w:right="4939"/>
      </w:pPr>
      <w:r>
        <w:rPr>
          <w:w w:val="105"/>
          <w:sz w:val="12"/>
        </w:rPr>
        <w:t xml:space="preserve">Údaje o </w:t>
      </w:r>
      <w:r>
        <w:rPr>
          <w:w w:val="105"/>
          <w:sz w:val="12"/>
        </w:rPr>
        <w:t xml:space="preserve">dodavatelích </w:t>
      </w:r>
      <w:r>
        <w:rPr>
          <w:w w:val="105"/>
          <w:sz w:val="12"/>
        </w:rPr>
        <w:t xml:space="preserve">: </w:t>
      </w:r>
      <w:r>
        <w:rPr>
          <w:w w:val="105"/>
          <w:sz w:val="12"/>
        </w:rPr>
        <w:t xml:space="preserve">MSDS </w:t>
      </w:r>
      <w:r>
        <w:rPr>
          <w:w w:val="105"/>
          <w:sz w:val="12"/>
        </w:rPr>
        <w:t xml:space="preserve">složek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TDS </w:t>
      </w:r>
      <w:r>
        <w:rPr>
          <w:w w:val="105"/>
          <w:sz w:val="12"/>
        </w:rPr>
        <w:t xml:space="preserve">složek </w:t>
      </w:r>
      <w:r>
        <w:rPr>
          <w:spacing w:val="-4"/>
          <w:w w:val="105"/>
          <w:sz w:val="12"/>
        </w:rPr>
        <w:t>CLP</w:t>
      </w:r>
    </w:p>
    <w:p>
      <w:pPr>
        <w:pStyle w:val="BodyText"/>
        <w:spacing w:before="1"/>
        <w:ind w:left="878"/>
      </w:pPr>
      <w:r>
        <w:rPr>
          <w:spacing w:val="-4"/>
          <w:w w:val="105"/>
          <w:sz w:val="12"/>
        </w:rPr>
        <w:t>ECHA</w:t>
      </w:r>
    </w:p>
    <w:p>
      <w:pPr>
        <w:pStyle w:val="BodyText"/>
        <w:spacing w:before="8" w:line="247" w:lineRule="auto"/>
        <w:ind w:left="878" w:right="4713"/>
      </w:pPr>
      <w:r>
        <w:rPr>
          <w:w w:val="105"/>
          <w:sz w:val="12"/>
        </w:rPr>
        <w:t xml:space="preserve">Pokyny </w:t>
      </w:r>
      <w:r>
        <w:rPr>
          <w:w w:val="105"/>
          <w:sz w:val="12"/>
        </w:rPr>
        <w:t xml:space="preserve">k </w:t>
      </w:r>
      <w:r>
        <w:rPr>
          <w:w w:val="105"/>
          <w:sz w:val="12"/>
        </w:rPr>
        <w:t xml:space="preserve">sestavování </w:t>
      </w:r>
      <w:r>
        <w:rPr>
          <w:w w:val="105"/>
          <w:sz w:val="12"/>
        </w:rPr>
        <w:t xml:space="preserve">bezpečnostních </w:t>
      </w:r>
      <w:r>
        <w:rPr>
          <w:w w:val="105"/>
          <w:sz w:val="12"/>
        </w:rPr>
        <w:t xml:space="preserve">listů </w:t>
      </w:r>
      <w:r>
        <w:rPr>
          <w:spacing w:val="-2"/>
          <w:w w:val="105"/>
          <w:sz w:val="12"/>
        </w:rPr>
        <w:t xml:space="preserve">podle nařízení </w:t>
      </w:r>
      <w:r>
        <w:rPr>
          <w:w w:val="105"/>
          <w:sz w:val="12"/>
        </w:rPr>
        <w:t xml:space="preserve">ECHA </w:t>
      </w:r>
      <w:r>
        <w:rPr>
          <w:spacing w:val="-2"/>
          <w:w w:val="105"/>
          <w:sz w:val="12"/>
        </w:rPr>
        <w:t>REACH</w:t>
      </w:r>
    </w:p>
    <w:p>
      <w:pPr>
        <w:pStyle w:val="BodyText"/>
        <w:spacing w:before="21"/>
      </w:pPr>
    </w:p>
    <w:p>
      <w:pPr>
        <w:pStyle w:val="ListParagraph"/>
        <w:numPr>
          <w:ilvl w:val="2"/>
          <w:numId w:val="1"/>
        </w:numPr>
        <w:tabs>
          <w:tab w:val="left" w:pos="1555"/>
        </w:tabs>
        <w:spacing w:before="0" w:after="0" w:line="240" w:lineRule="auto"/>
        <w:ind w:left="1555" w:right="0" w:hanging="338"/>
        <w:jc w:val="left"/>
        <w:rPr>
          <w:sz w:val="20"/>
        </w:rPr>
      </w:pPr>
      <w:r>
        <w:rPr>
          <w:sz w:val="12"/>
          <w:u w:val="single"/>
        </w:rPr>
        <w:t xml:space="preserve">Úplné </w:t>
      </w:r>
      <w:r>
        <w:rPr>
          <w:sz w:val="12"/>
          <w:u w:val="single"/>
        </w:rPr>
        <w:t xml:space="preserve">znění </w:t>
      </w:r>
      <w:r>
        <w:rPr>
          <w:sz w:val="12"/>
          <w:u w:val="single"/>
        </w:rPr>
        <w:t xml:space="preserve">klasifikací </w:t>
      </w:r>
      <w:r>
        <w:rPr>
          <w:sz w:val="12"/>
          <w:u w:val="single"/>
        </w:rPr>
        <w:t>(CLP/GHS</w:t>
      </w:r>
      <w:r>
        <w:rPr>
          <w:sz w:val="12"/>
          <w:u w:val="single"/>
        </w:rPr>
        <w:t xml:space="preserve">) z </w:t>
      </w:r>
      <w:r>
        <w:rPr>
          <w:sz w:val="12"/>
          <w:u w:val="single"/>
        </w:rPr>
        <w:t xml:space="preserve">kapitoly </w:t>
      </w:r>
      <w:r>
        <w:rPr>
          <w:spacing w:val="-5"/>
          <w:sz w:val="12"/>
          <w:u w:val="single"/>
        </w:rPr>
        <w:t>3.</w:t>
      </w:r>
    </w:p>
    <w:p>
      <w:pPr>
        <w:pStyle w:val="BodyText"/>
        <w:spacing w:before="18"/>
      </w:pPr>
    </w:p>
    <w:p>
      <w:pPr>
        <w:pStyle w:val="BodyText"/>
        <w:tabs>
          <w:tab w:val="left" w:pos="3464"/>
          <w:tab w:val="left" w:pos="3536"/>
          <w:tab w:val="left" w:pos="3600"/>
        </w:tabs>
        <w:spacing w:line="247" w:lineRule="auto"/>
        <w:ind w:left="878" w:right="2871"/>
      </w:pPr>
      <w:r>
        <w:rPr>
          <w:w w:val="105"/>
          <w:sz w:val="12"/>
        </w:rPr>
        <w:t xml:space="preserve">Poškození oka.1; </w:t>
      </w:r>
      <w:r>
        <w:rPr>
          <w:w w:val="105"/>
          <w:sz w:val="12"/>
        </w:rPr>
        <w:t>H318</w:t>
      </w:r>
      <w:r>
        <w:rPr>
          <w:sz w:val="12"/>
        </w:rPr>
        <w:tab/>
      </w:r>
      <w:r>
        <w:rPr>
          <w:sz w:val="12"/>
        </w:rPr>
        <w:tab/>
      </w:r>
      <w:r>
        <w:rPr>
          <w:spacing w:val="-2"/>
          <w:w w:val="105"/>
          <w:sz w:val="12"/>
        </w:rPr>
        <w:t xml:space="preserve">Vážné </w:t>
      </w:r>
      <w:r>
        <w:rPr>
          <w:spacing w:val="-2"/>
          <w:w w:val="105"/>
          <w:sz w:val="12"/>
        </w:rPr>
        <w:t xml:space="preserve">poškození </w:t>
      </w:r>
      <w:r>
        <w:rPr>
          <w:spacing w:val="-2"/>
          <w:w w:val="105"/>
          <w:sz w:val="12"/>
        </w:rPr>
        <w:t xml:space="preserve">očí/podráždění </w:t>
      </w:r>
      <w:r>
        <w:rPr>
          <w:spacing w:val="-2"/>
          <w:w w:val="105"/>
          <w:sz w:val="12"/>
        </w:rPr>
        <w:t xml:space="preserve">očí </w:t>
      </w:r>
      <w:r>
        <w:rPr>
          <w:spacing w:val="-2"/>
          <w:w w:val="105"/>
          <w:sz w:val="12"/>
        </w:rPr>
        <w:t xml:space="preserve">- </w:t>
      </w:r>
      <w:r>
        <w:rPr>
          <w:spacing w:val="-2"/>
          <w:w w:val="105"/>
          <w:sz w:val="12"/>
        </w:rPr>
        <w:t xml:space="preserve">kategorie </w:t>
      </w:r>
      <w:r>
        <w:rPr>
          <w:spacing w:val="-2"/>
          <w:w w:val="105"/>
          <w:sz w:val="12"/>
        </w:rPr>
        <w:t xml:space="preserve">1 </w:t>
      </w:r>
      <w:r>
        <w:rPr>
          <w:w w:val="105"/>
          <w:sz w:val="12"/>
        </w:rPr>
        <w:t xml:space="preserve">Dráždí kůži. 2; </w:t>
      </w:r>
      <w:r>
        <w:rPr>
          <w:w w:val="105"/>
          <w:sz w:val="12"/>
        </w:rPr>
        <w:t>H315</w:t>
      </w:r>
      <w:r>
        <w:rPr>
          <w:sz w:val="12"/>
        </w:rPr>
        <w:tab/>
      </w:r>
      <w:r>
        <w:rPr>
          <w:sz w:val="12"/>
        </w:rPr>
        <w:tab/>
      </w:r>
      <w:r>
        <w:rPr>
          <w:sz w:val="12"/>
        </w:rPr>
        <w:tab/>
      </w:r>
      <w:r>
        <w:rPr>
          <w:w w:val="105"/>
          <w:sz w:val="12"/>
        </w:rPr>
        <w:t xml:space="preserve">Žíravost pro kůži/podráždění kůže - kategorie 2 </w:t>
      </w:r>
      <w:r>
        <w:rPr>
          <w:w w:val="105"/>
          <w:sz w:val="12"/>
        </w:rPr>
        <w:t>Chronická toxicita pro vodní prostředí 2, H411</w:t>
      </w:r>
      <w:r>
        <w:rPr>
          <w:sz w:val="12"/>
        </w:rPr>
        <w:tab/>
      </w:r>
      <w:r>
        <w:rPr>
          <w:sz w:val="12"/>
        </w:rPr>
        <w:tab/>
      </w:r>
      <w:r>
        <w:rPr>
          <w:sz w:val="12"/>
        </w:rPr>
        <w:tab/>
      </w:r>
      <w:r>
        <w:rPr>
          <w:w w:val="105"/>
          <w:sz w:val="12"/>
        </w:rPr>
        <w:t xml:space="preserve"> NEBEZPEČÍ PRO VODNÍ PROSTŘEDÍ (DLOUHODOBÉ) - Kategorie 2 Chronická toxicita pro vodní prostředí 3, H412</w:t>
      </w:r>
      <w:r>
        <w:rPr>
          <w:sz w:val="12"/>
        </w:rPr>
        <w:tab/>
      </w:r>
      <w:r>
        <w:rPr>
          <w:w w:val="105"/>
          <w:sz w:val="12"/>
        </w:rPr>
        <w:t>NEBEZPEČÍ PRO VODNÍ PROSTŘEDÍ (DLOUHODOBÉ) - kategorie 3</w:t>
      </w:r>
    </w:p>
    <w:p>
      <w:pPr>
        <w:pStyle w:val="BodyText"/>
        <w:spacing w:before="20"/>
      </w:pPr>
    </w:p>
    <w:p>
      <w:pPr>
        <w:pStyle w:val="ListParagraph"/>
        <w:numPr>
          <w:ilvl w:val="2"/>
          <w:numId w:val="1"/>
        </w:numPr>
        <w:tabs>
          <w:tab w:val="left" w:pos="1386"/>
        </w:tabs>
        <w:spacing w:before="0" w:after="0" w:line="240" w:lineRule="auto"/>
        <w:ind w:left="1386" w:right="0" w:hanging="169"/>
        <w:jc w:val="left"/>
        <w:rPr>
          <w:sz w:val="20"/>
        </w:rPr>
      </w:pPr>
      <w:r>
        <w:rPr>
          <w:sz w:val="12"/>
          <w:u w:val="single"/>
        </w:rPr>
        <w:t xml:space="preserve">Plné </w:t>
      </w:r>
      <w:r>
        <w:rPr>
          <w:sz w:val="12"/>
          <w:u w:val="single"/>
        </w:rPr>
        <w:t xml:space="preserve">znění </w:t>
      </w:r>
      <w:r>
        <w:rPr>
          <w:sz w:val="12"/>
          <w:u w:val="single"/>
        </w:rPr>
        <w:t xml:space="preserve">zkrácených </w:t>
      </w:r>
      <w:r>
        <w:rPr>
          <w:sz w:val="12"/>
          <w:u w:val="single"/>
        </w:rPr>
        <w:t xml:space="preserve">výroků </w:t>
      </w:r>
      <w:r>
        <w:rPr>
          <w:sz w:val="12"/>
          <w:u w:val="single"/>
        </w:rPr>
        <w:t xml:space="preserve">H </w:t>
      </w:r>
      <w:r>
        <w:rPr>
          <w:sz w:val="12"/>
          <w:u w:val="single"/>
        </w:rPr>
        <w:t xml:space="preserve">z </w:t>
      </w:r>
      <w:r>
        <w:rPr>
          <w:sz w:val="12"/>
          <w:u w:val="single"/>
        </w:rPr>
        <w:t xml:space="preserve">kapitoly </w:t>
      </w:r>
      <w:r>
        <w:rPr>
          <w:spacing w:val="-5"/>
          <w:sz w:val="12"/>
          <w:u w:val="single"/>
        </w:rPr>
        <w:t>3.</w:t>
      </w:r>
    </w:p>
    <w:p>
      <w:pPr>
        <w:pStyle w:val="BodyText"/>
        <w:spacing w:before="18"/>
      </w:pPr>
    </w:p>
    <w:p>
      <w:pPr>
        <w:pStyle w:val="BodyText"/>
        <w:tabs>
          <w:tab w:val="left" w:pos="2119"/>
        </w:tabs>
        <w:ind w:left="878"/>
      </w:pPr>
      <w:r>
        <w:rPr>
          <w:spacing w:val="-4"/>
          <w:sz w:val="12"/>
        </w:rPr>
        <w:t>H318</w:t>
      </w:r>
      <w:r>
        <w:rPr>
          <w:sz w:val="12"/>
        </w:rPr>
        <w:tab/>
      </w:r>
      <w:r>
        <w:rPr>
          <w:sz w:val="12"/>
        </w:rPr>
        <w:t xml:space="preserve">Způsobuje </w:t>
      </w:r>
      <w:r>
        <w:rPr>
          <w:sz w:val="12"/>
        </w:rPr>
        <w:t xml:space="preserve">vážné </w:t>
      </w:r>
      <w:r>
        <w:rPr>
          <w:spacing w:val="-2"/>
          <w:sz w:val="12"/>
        </w:rPr>
        <w:t xml:space="preserve">poškození </w:t>
      </w:r>
      <w:r>
        <w:rPr>
          <w:sz w:val="12"/>
        </w:rPr>
        <w:t>očí</w:t>
      </w:r>
    </w:p>
    <w:p>
      <w:pPr>
        <w:pStyle w:val="BodyText"/>
        <w:tabs>
          <w:tab w:val="left" w:pos="2165"/>
        </w:tabs>
        <w:spacing w:before="8"/>
        <w:ind w:left="878"/>
      </w:pPr>
      <w:r>
        <w:rPr>
          <w:spacing w:val="-4"/>
          <w:sz w:val="12"/>
        </w:rPr>
        <w:t>H315</w:t>
      </w:r>
      <w:r>
        <w:rPr>
          <w:sz w:val="12"/>
        </w:rPr>
        <w:tab/>
      </w:r>
      <w:r>
        <w:rPr>
          <w:sz w:val="12"/>
        </w:rPr>
        <w:t xml:space="preserve">Způsobuje </w:t>
      </w:r>
      <w:r>
        <w:rPr>
          <w:spacing w:val="-2"/>
          <w:sz w:val="12"/>
        </w:rPr>
        <w:t xml:space="preserve">podráždění </w:t>
      </w:r>
      <w:r>
        <w:rPr>
          <w:sz w:val="12"/>
        </w:rPr>
        <w:t>kůže</w:t>
      </w:r>
    </w:p>
    <w:p>
      <w:pPr>
        <w:pStyle w:val="BodyText"/>
        <w:spacing w:after="0"/>
        <w:sectPr>
          <w:pgSz w:w="12240" w:h="15840"/>
          <w:pgMar w:top="1920" w:right="720" w:bottom="1180" w:left="720" w:header="686" w:footer="993"/>
          <w:cols w:space="708"/>
        </w:sectPr>
      </w:pPr>
    </w:p>
    <w:p>
      <w:pPr>
        <w:pStyle w:val="BodyText"/>
        <w:spacing w:before="8" w:line="249" w:lineRule="auto"/>
        <w:ind w:left="878"/>
        <w:jc w:val="right"/>
      </w:pPr>
      <w:r>
        <w:rPr>
          <w:spacing w:val="-4"/>
          <w:sz w:val="12"/>
        </w:rPr>
        <w:t>H411 H412</w:t>
      </w:r>
    </w:p>
    <w:p>
      <w:pPr>
        <w:pStyle w:val="BodyText"/>
        <w:spacing w:before="8" w:line="249" w:lineRule="auto"/>
        <w:ind w:left="835" w:right="4711"/>
      </w:pPr>
      <w:r>
        <w:rPr>
          <w:sz w:val="12"/>
        </w:rPr>
        <w:br w:type="column"/>
      </w:r>
      <w:r>
        <w:rPr>
          <w:w w:val="105"/>
          <w:sz w:val="12"/>
        </w:rPr>
        <w:t xml:space="preserve">Toxický pro vodní organismy s dlouhodobými účinky </w:t>
      </w:r>
      <w:r>
        <w:rPr>
          <w:spacing w:val="-2"/>
          <w:w w:val="105"/>
          <w:sz w:val="12"/>
        </w:rPr>
        <w:t xml:space="preserve">Škodlivý </w:t>
      </w:r>
      <w:r>
        <w:rPr>
          <w:spacing w:val="-2"/>
          <w:w w:val="105"/>
          <w:sz w:val="12"/>
        </w:rPr>
        <w:t xml:space="preserve">pro </w:t>
      </w:r>
      <w:r>
        <w:rPr>
          <w:spacing w:val="-2"/>
          <w:w w:val="105"/>
          <w:sz w:val="12"/>
        </w:rPr>
        <w:t xml:space="preserve">vodní </w:t>
      </w:r>
      <w:r>
        <w:rPr>
          <w:spacing w:val="-2"/>
          <w:w w:val="105"/>
          <w:sz w:val="12"/>
        </w:rPr>
        <w:t xml:space="preserve">organismy </w:t>
      </w:r>
      <w:r>
        <w:rPr>
          <w:spacing w:val="-2"/>
          <w:w w:val="105"/>
          <w:sz w:val="12"/>
        </w:rPr>
        <w:t xml:space="preserve">s </w:t>
      </w:r>
      <w:r>
        <w:rPr>
          <w:spacing w:val="-2"/>
          <w:w w:val="105"/>
          <w:sz w:val="12"/>
        </w:rPr>
        <w:t xml:space="preserve">dlouhodobými </w:t>
      </w:r>
      <w:r>
        <w:rPr>
          <w:spacing w:val="-2"/>
          <w:w w:val="105"/>
          <w:sz w:val="12"/>
        </w:rPr>
        <w:t>účinky</w:t>
      </w:r>
    </w:p>
    <w:p>
      <w:pPr>
        <w:pStyle w:val="BodyText"/>
        <w:spacing w:after="0" w:line="249" w:lineRule="auto"/>
        <w:sectPr>
          <w:type w:val="continuous"/>
          <w:pgSz w:w="12240" w:h="15840"/>
          <w:pgMar w:top="1940" w:right="720" w:bottom="1180" w:left="720" w:header="686" w:footer="993"/>
          <w:cols w:num="2" w:space="708" w:equalWidth="0">
            <w:col w:w="1307" w:space="40"/>
            <w:col w:w="9453" w:space="0"/>
          </w:cols>
        </w:sectPr>
      </w:pPr>
    </w:p>
    <w:p>
      <w:pPr>
        <w:pStyle w:val="BodyText"/>
        <w:spacing w:before="4"/>
      </w:pPr>
    </w:p>
    <w:p>
      <w:pPr>
        <w:pStyle w:val="BodyText"/>
        <w:spacing w:line="249" w:lineRule="auto"/>
        <w:ind w:left="878" w:right="632"/>
        <w:jc w:val="both"/>
      </w:pPr>
      <w:r>
        <w:rPr>
          <w:b/>
          <w:w w:val="105"/>
          <w:sz w:val="12"/>
          <w:u w:val="single"/>
        </w:rPr>
        <w:t xml:space="preserve">Upozornění pro </w:t>
      </w:r>
      <w:r>
        <w:rPr>
          <w:b/>
          <w:w w:val="105"/>
          <w:sz w:val="12"/>
          <w:u w:val="single"/>
        </w:rPr>
        <w:t xml:space="preserve">čtenáře: </w:t>
      </w:r>
      <w:r>
        <w:rPr>
          <w:w w:val="105"/>
          <w:sz w:val="12"/>
        </w:rPr>
        <w:t xml:space="preserve">Věříme, </w:t>
      </w:r>
      <w:r>
        <w:rPr>
          <w:w w:val="105"/>
          <w:sz w:val="12"/>
        </w:rPr>
        <w:t xml:space="preserve">že </w:t>
      </w:r>
      <w:r>
        <w:rPr>
          <w:w w:val="105"/>
          <w:sz w:val="12"/>
        </w:rPr>
        <w:t xml:space="preserve">informace </w:t>
      </w:r>
      <w:r>
        <w:rPr>
          <w:w w:val="105"/>
          <w:sz w:val="12"/>
        </w:rPr>
        <w:t xml:space="preserve">obsažené </w:t>
      </w:r>
      <w:r>
        <w:rPr>
          <w:w w:val="105"/>
          <w:sz w:val="12"/>
        </w:rPr>
        <w:t xml:space="preserve">v tomto </w:t>
      </w:r>
      <w:r>
        <w:rPr>
          <w:spacing w:val="-9"/>
          <w:w w:val="105"/>
          <w:sz w:val="12"/>
        </w:rPr>
        <w:t xml:space="preserve">bezpečnostním </w:t>
      </w:r>
      <w:r>
        <w:rPr>
          <w:w w:val="105"/>
          <w:sz w:val="12"/>
        </w:rPr>
        <w:t xml:space="preserve">listu </w:t>
      </w:r>
      <w:r>
        <w:rPr>
          <w:w w:val="105"/>
          <w:sz w:val="12"/>
        </w:rPr>
        <w:t xml:space="preserve">jsou aktuální </w:t>
      </w:r>
      <w:r>
        <w:rPr>
          <w:w w:val="105"/>
          <w:sz w:val="12"/>
        </w:rPr>
        <w:t xml:space="preserve">k </w:t>
      </w:r>
      <w:r>
        <w:rPr>
          <w:w w:val="105"/>
          <w:sz w:val="12"/>
        </w:rPr>
        <w:t xml:space="preserve">datu </w:t>
      </w:r>
      <w:r>
        <w:rPr>
          <w:w w:val="105"/>
          <w:sz w:val="12"/>
        </w:rPr>
        <w:t>jeho vydání</w:t>
      </w:r>
      <w:r>
        <w:rPr>
          <w:w w:val="105"/>
          <w:sz w:val="12"/>
        </w:rPr>
        <w:t xml:space="preserve">. </w:t>
      </w:r>
      <w:r>
        <w:rPr>
          <w:w w:val="105"/>
          <w:sz w:val="12"/>
        </w:rPr>
        <w:t xml:space="preserve">Vzhledem k tomu, že </w:t>
      </w:r>
      <w:r>
        <w:rPr>
          <w:w w:val="105"/>
          <w:sz w:val="12"/>
        </w:rPr>
        <w:t xml:space="preserve">použití </w:t>
      </w:r>
      <w:r>
        <w:rPr>
          <w:w w:val="105"/>
          <w:sz w:val="12"/>
        </w:rPr>
        <w:t xml:space="preserve">těchto </w:t>
      </w:r>
      <w:r>
        <w:rPr>
          <w:w w:val="105"/>
          <w:sz w:val="12"/>
        </w:rPr>
        <w:t xml:space="preserve">informací </w:t>
      </w:r>
      <w:r>
        <w:rPr>
          <w:w w:val="105"/>
          <w:sz w:val="12"/>
        </w:rPr>
        <w:t xml:space="preserve">a </w:t>
      </w:r>
      <w:r>
        <w:rPr>
          <w:w w:val="105"/>
          <w:sz w:val="12"/>
        </w:rPr>
        <w:t xml:space="preserve">podmínky </w:t>
      </w:r>
      <w:r>
        <w:rPr>
          <w:w w:val="105"/>
          <w:sz w:val="12"/>
        </w:rPr>
        <w:t xml:space="preserve">použití </w:t>
      </w:r>
      <w:r>
        <w:rPr>
          <w:w w:val="105"/>
          <w:sz w:val="12"/>
        </w:rPr>
        <w:t xml:space="preserve">výrobků </w:t>
      </w:r>
      <w:r>
        <w:rPr>
          <w:w w:val="105"/>
          <w:sz w:val="12"/>
        </w:rPr>
        <w:t xml:space="preserve">nejsou </w:t>
      </w:r>
      <w:r>
        <w:rPr>
          <w:w w:val="105"/>
          <w:sz w:val="12"/>
        </w:rPr>
        <w:t>pod</w:t>
      </w:r>
      <w:r>
        <w:rPr>
          <w:w w:val="105"/>
          <w:sz w:val="12"/>
        </w:rPr>
        <w:t xml:space="preserve"> </w:t>
      </w:r>
      <w:r>
        <w:rPr>
          <w:w w:val="105"/>
          <w:sz w:val="12"/>
        </w:rPr>
        <w:t xml:space="preserve">kontrolou </w:t>
      </w:r>
      <w:r>
        <w:rPr>
          <w:w w:val="105"/>
          <w:sz w:val="12"/>
        </w:rPr>
        <w:t>společnosti APA</w:t>
      </w:r>
      <w:r>
        <w:rPr>
          <w:w w:val="105"/>
          <w:sz w:val="12"/>
        </w:rPr>
        <w:t>, je povinností uživatele stanovit podmínky bezpečného použití výrobku.</w:t>
      </w:r>
    </w:p>
    <w:sectPr>
      <w:type w:val="continuous"/>
      <w:pgSz w:w="12240" w:h="15840"/>
      <w:pgMar w:top="1940" w:right="720" w:bottom="1180" w:left="720" w:header="686" w:footer="993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  <w:font w:name="Calibri">
    <w:altName w:val="Calibri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3552571</wp:posOffset>
              </wp:positionH>
              <wp:positionV relativeFrom="page">
                <wp:posOffset>9287994</wp:posOffset>
              </wp:positionV>
              <wp:extent cx="740410" cy="180975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74041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rFonts w:ascii="Times New Roman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imes New Roman"/>
                              <w:sz w:val="14"/>
                            </w:rPr>
                            <w:t>Strana</w:t>
                          </w: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sz w:val="14"/>
                            </w:rPr>
                            <w:t>4</w:t>
                          </w: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3"/>
                              <w:sz w:val="14"/>
                            </w:rPr>
                            <w:t xml:space="preserve"> z 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1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14"/>
                            </w:rPr>
                            <w:t>12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2050" type="#_x0000_t202" style="width:58.3pt;height:14.25pt;margin-top:731.34pt;margin-left:279.73pt;mso-position-horizontal-relative:page;mso-position-vertical-relative:page;mso-wrap-distance-bottom:0;mso-wrap-distance-left:0;mso-wrap-distance-right:0;mso-wrap-distance-top:0;position:absolute;v-text-anchor:top;z-index:-251658240" fillcolor="this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rFonts w:ascii="Times New Roman"/>
                        <w:b/>
                        <w:sz w:val="22"/>
                      </w:rPr>
                    </w:pPr>
                    <w:r>
                      <w:rPr>
                        <w:rFonts w:ascii="Times New Roman"/>
                        <w:sz w:val="14"/>
                      </w:rPr>
                      <w:t>Strana</w:t>
                    </w:r>
                    <w:r>
                      <w:rPr>
                        <w:rFonts w:ascii="Times New Roman"/>
                        <w:b/>
                        <w:sz w:val="22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z w:val="1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b/>
                        <w:sz w:val="22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sz w:val="14"/>
                      </w:rPr>
                      <w:t>4</w:t>
                    </w:r>
                    <w:r>
                      <w:rPr>
                        <w:rFonts w:ascii="Times New Roman"/>
                        <w:b/>
                        <w:sz w:val="22"/>
                      </w:rPr>
                      <w:fldChar w:fldCharType="end"/>
                    </w:r>
                    <w:r>
                      <w:rPr>
                        <w:rFonts w:ascii="Times New Roman"/>
                        <w:spacing w:val="3"/>
                        <w:sz w:val="14"/>
                      </w:rPr>
                      <w:t xml:space="preserve"> z </w:t>
                    </w:r>
                    <w:r>
                      <w:rPr>
                        <w:rFonts w:ascii="Times New Roman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pacing w:val="-5"/>
                        <w:sz w:val="14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b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spacing w:val="-5"/>
                        <w:sz w:val="14"/>
                      </w:rPr>
                      <w:t>12</w:t>
                    </w:r>
                    <w:r>
                      <w:rPr>
                        <w:rFonts w:ascii="Times New Roman"/>
                        <w:b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3515995</wp:posOffset>
              </wp:positionH>
              <wp:positionV relativeFrom="page">
                <wp:posOffset>9287994</wp:posOffset>
              </wp:positionV>
              <wp:extent cx="812165" cy="180975"/>
              <wp:effectExtent l="0" t="0" r="0" b="0"/>
              <wp:wrapNone/>
              <wp:docPr id="53" name="Textbox 5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1216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rFonts w:ascii="Times New Roman"/>
                              <w:b/>
                              <w:sz w:val="22"/>
                            </w:rPr>
                          </w:pPr>
                          <w:r>
                            <w:rPr>
                              <w:rFonts w:ascii="Times New Roman"/>
                              <w:sz w:val="14"/>
                            </w:rPr>
                            <w:t>Strana</w:t>
                          </w: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sz w:val="14"/>
                            </w:rPr>
                            <w:t>12</w:t>
                          </w:r>
                          <w:r>
                            <w:rPr>
                              <w:rFonts w:ascii="Times New Roman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7"/>
                              <w:sz w:val="14"/>
                            </w:rPr>
                            <w:t xml:space="preserve"> z 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1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14"/>
                            </w:rPr>
                            <w:t>12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3" o:spid="_x0000_s2052" type="#_x0000_t202" style="width:63.95pt;height:14.25pt;margin-top:731.34pt;margin-left:276.85pt;mso-position-horizontal-relative:page;mso-position-vertical-relative:page;mso-wrap-distance-bottom:0;mso-wrap-distance-left:0;mso-wrap-distance-right:0;mso-wrap-distance-top:0;position:absolute;v-text-anchor:top;z-index:-251656192" fillcolor="this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rFonts w:ascii="Times New Roman"/>
                        <w:b/>
                        <w:sz w:val="22"/>
                      </w:rPr>
                    </w:pPr>
                    <w:r>
                      <w:rPr>
                        <w:rFonts w:ascii="Times New Roman"/>
                        <w:sz w:val="14"/>
                      </w:rPr>
                      <w:t>Strana</w:t>
                    </w:r>
                    <w:r>
                      <w:rPr>
                        <w:rFonts w:ascii="Times New Roman"/>
                        <w:b/>
                        <w:sz w:val="22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z w:val="1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b/>
                        <w:sz w:val="22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sz w:val="14"/>
                      </w:rPr>
                      <w:t>12</w:t>
                    </w:r>
                    <w:r>
                      <w:rPr>
                        <w:rFonts w:ascii="Times New Roman"/>
                        <w:b/>
                        <w:sz w:val="22"/>
                      </w:rPr>
                      <w:fldChar w:fldCharType="end"/>
                    </w:r>
                    <w:r>
                      <w:rPr>
                        <w:rFonts w:ascii="Times New Roman"/>
                        <w:spacing w:val="7"/>
                        <w:sz w:val="14"/>
                      </w:rPr>
                      <w:t xml:space="preserve"> z </w:t>
                    </w:r>
                    <w:r>
                      <w:rPr>
                        <w:rFonts w:ascii="Times New Roman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pacing w:val="-5"/>
                        <w:sz w:val="14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b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spacing w:val="-5"/>
                        <w:sz w:val="14"/>
                      </w:rPr>
                      <w:t>12</w:t>
                    </w:r>
                    <w:r>
                      <w:rPr>
                        <w:rFonts w:ascii="Times New Roman"/>
                        <w:b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page">
                <wp:posOffset>443483</wp:posOffset>
              </wp:positionH>
              <wp:positionV relativeFrom="page">
                <wp:posOffset>441959</wp:posOffset>
              </wp:positionV>
              <wp:extent cx="6134100" cy="8007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134100" cy="800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jc w:val="left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2900"/>
                            <w:gridCol w:w="4266"/>
                            <w:gridCol w:w="2365"/>
                          </w:tblGrid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27"/>
                            </w:trPr>
                            <w:tc>
                              <w:tcPr>
                                <w:tcW w:w="2900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spacing w:before="2"/>
                                  <w:ind w:left="19" w:right="3"/>
                                  <w:jc w:val="center"/>
                                  <w:rPr>
                                    <w:b/>
                                    <w:sz w:val="2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BEZPEČNOSTNÍ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>LIST</w:t>
                                </w:r>
                              </w:p>
                              <w:p>
                                <w:pPr>
                                  <w:pStyle w:val="TableParagraph"/>
                                  <w:spacing w:before="6"/>
                                  <w:ind w:left="19"/>
                                  <w:jc w:val="center"/>
                                  <w:rPr>
                                    <w:b/>
                                    <w:sz w:val="2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Tekuté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mýdlo na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ruce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''My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Hero''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>Milk&amp;Honey</w:t>
                                </w: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spacing w:line="208" w:lineRule="exact"/>
                                  <w:ind w:left="107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1"/>
                                  </w:rPr>
                                  <w:t xml:space="preserve">Verze </w:t>
                                </w:r>
                                <w:r>
                                  <w:rPr>
                                    <w:spacing w:val="-10"/>
                                    <w:sz w:val="11"/>
                                  </w:rPr>
                                  <w:t>1</w:t>
                                </w:r>
                              </w:p>
                            </w:tc>
                          </w:tr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27"/>
                            </w:trPr>
                            <w:tc>
                              <w:tcPr>
                                <w:tcW w:w="29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spacing w:line="208" w:lineRule="exact"/>
                                  <w:ind w:left="107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1"/>
                                  </w:rPr>
                                  <w:t xml:space="preserve">Datum </w:t>
                                </w:r>
                                <w:r>
                                  <w:rPr>
                                    <w:spacing w:val="-2"/>
                                    <w:sz w:val="11"/>
                                  </w:rPr>
                                  <w:t>vydání:14.09.2022</w:t>
                                </w:r>
                              </w:p>
                            </w:tc>
                          </w:tr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30"/>
                            </w:trPr>
                            <w:tc>
                              <w:tcPr>
                                <w:tcW w:w="29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30"/>
                            </w:trPr>
                            <w:tc>
                              <w:tcPr>
                                <w:tcW w:w="29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87"/>
                            </w:trPr>
                            <w:tc>
                              <w:tcPr>
                                <w:tcW w:w="29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</w:tbl>
                        <w:p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483pt;height:63.05pt;margin-top:34.8pt;margin-left:34.92pt;mso-position-horizontal-relative:page;mso-position-vertical-relative:page;position:absolute;z-index:251659264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jc w:val="left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2900"/>
                      <w:gridCol w:w="4266"/>
                      <w:gridCol w:w="2365"/>
                    </w:tblGrid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27"/>
                      </w:trPr>
                      <w:tc>
                        <w:tcPr>
                          <w:tcW w:w="2900" w:type="dxa"/>
                          <w:vMerge w:val="restart"/>
                        </w:tcPr>
                        <w:p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 w:val="restart"/>
                        </w:tcPr>
                        <w:p>
                          <w:pPr>
                            <w:pStyle w:val="TableParagraph"/>
                            <w:spacing w:before="2"/>
                            <w:ind w:left="19" w:right="3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 xml:space="preserve">BEZPEČNOSTNÍ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LIST</w:t>
                          </w:r>
                        </w:p>
                        <w:p>
                          <w:pPr>
                            <w:pStyle w:val="TableParagraph"/>
                            <w:spacing w:before="6"/>
                            <w:ind w:left="19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 xml:space="preserve">Tekuté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mýdlo na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ruce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''My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Hero''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Milk&amp;Honey</w:t>
                          </w: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spacing w:line="208" w:lineRule="exact"/>
                            <w:ind w:left="10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Verze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27"/>
                      </w:trPr>
                      <w:tc>
                        <w:tcPr>
                          <w:tcW w:w="2900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spacing w:line="208" w:lineRule="exact"/>
                            <w:ind w:left="10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vydání:14.09.2022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30"/>
                      </w:trPr>
                      <w:tc>
                        <w:tcPr>
                          <w:tcW w:w="2900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30"/>
                      </w:trPr>
                      <w:tc>
                        <w:tcPr>
                          <w:tcW w:w="2900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87"/>
                      </w:trPr>
                      <w:tc>
                        <w:tcPr>
                          <w:tcW w:w="2900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</w:tbl>
                  <w:p>
                    <w:pPr>
                      <w:pStyle w:val="BodyText"/>
                    </w:pP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489204</wp:posOffset>
          </wp:positionH>
          <wp:positionV relativeFrom="page">
            <wp:posOffset>448437</wp:posOffset>
          </wp:positionV>
          <wp:extent cx="1084110" cy="666115"/>
          <wp:effectExtent l="0" t="0" r="0" b="0"/>
          <wp:wrapNone/>
          <wp:docPr id="2" name="Ima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4110" cy="666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posOffset>443483</wp:posOffset>
              </wp:positionH>
              <wp:positionV relativeFrom="page">
                <wp:posOffset>432816</wp:posOffset>
              </wp:positionV>
              <wp:extent cx="6134100" cy="800735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6134100" cy="800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jc w:val="left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>
                          <w:tblGrid>
                            <w:gridCol w:w="2900"/>
                            <w:gridCol w:w="4266"/>
                            <w:gridCol w:w="2365"/>
                          </w:tblGrid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27"/>
                            </w:trPr>
                            <w:tc>
                              <w:tcPr>
                                <w:tcW w:w="2900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 w:val="restart"/>
                              </w:tcPr>
                              <w:p>
                                <w:pPr>
                                  <w:pStyle w:val="TableParagraph"/>
                                  <w:spacing w:before="2"/>
                                  <w:ind w:left="19" w:right="3"/>
                                  <w:jc w:val="center"/>
                                  <w:rPr>
                                    <w:b/>
                                    <w:sz w:val="2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BEZPEČNOSTNÍ </w:t>
                                </w:r>
                                <w:r>
                                  <w:rPr>
                                    <w:b/>
                                    <w:spacing w:val="-2"/>
                                    <w:sz w:val="16"/>
                                  </w:rPr>
                                  <w:t>LIST</w:t>
                                </w:r>
                              </w:p>
                              <w:p>
                                <w:pPr>
                                  <w:pStyle w:val="TableParagraph"/>
                                  <w:spacing w:before="6"/>
                                  <w:ind w:left="19"/>
                                  <w:jc w:val="center"/>
                                  <w:rPr>
                                    <w:b/>
                                    <w:sz w:val="2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Tekuté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mýdlo na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ruce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 xml:space="preserve">''My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Hero'' Milk&amp;Honey 500 ml</w:t>
                                </w: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spacing w:line="208" w:lineRule="exact"/>
                                  <w:ind w:left="107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1"/>
                                  </w:rPr>
                                  <w:t xml:space="preserve">Verze </w:t>
                                </w:r>
                                <w:r>
                                  <w:rPr>
                                    <w:spacing w:val="-10"/>
                                    <w:sz w:val="11"/>
                                  </w:rPr>
                                  <w:t>1</w:t>
                                </w:r>
                              </w:p>
                            </w:tc>
                          </w:tr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27"/>
                            </w:trPr>
                            <w:tc>
                              <w:tcPr>
                                <w:tcW w:w="29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spacing w:line="208" w:lineRule="exact"/>
                                  <w:ind w:left="107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1"/>
                                  </w:rPr>
                                  <w:t xml:space="preserve">Datum </w:t>
                                </w:r>
                                <w:r>
                                  <w:rPr>
                                    <w:spacing w:val="-2"/>
                                    <w:sz w:val="11"/>
                                  </w:rPr>
                                  <w:t>vydání:14.09.2022</w:t>
                                </w:r>
                              </w:p>
                            </w:tc>
                          </w:tr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30"/>
                            </w:trPr>
                            <w:tc>
                              <w:tcPr>
                                <w:tcW w:w="29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30"/>
                            </w:trPr>
                            <w:tc>
                              <w:tcPr>
                                <w:tcW w:w="29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</w:tr>
                          <w:tr>
                            <w:tblPrEx>
                              <w:tblW w:w="0" w:type="auto"/>
                              <w:tblInd w:w="65" w:type="dxa"/>
                              <w:tblLayout w:type="fixed"/>
                              <w:tblLook w:val="01E0"/>
                            </w:tblPrEx>
                            <w:trPr>
                              <w:trHeight w:val="287"/>
                            </w:trPr>
                            <w:tc>
                              <w:tcPr>
                                <w:tcW w:w="29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2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65" w:type="dxa"/>
                              </w:tcPr>
                              <w:p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</w:tbl>
                        <w:p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483pt;height:63.05pt;margin-top:34.08pt;margin-left:34.92pt;mso-position-horizontal-relative:page;mso-position-vertical-relative:page;position:absolute;z-index:251661312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jc w:val="left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>
                    <w:tblGrid>
                      <w:gridCol w:w="2900"/>
                      <w:gridCol w:w="4266"/>
                      <w:gridCol w:w="2365"/>
                    </w:tblGrid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27"/>
                      </w:trPr>
                      <w:tc>
                        <w:tcPr>
                          <w:tcW w:w="2900" w:type="dxa"/>
                          <w:vMerge w:val="restart"/>
                        </w:tcPr>
                        <w:p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 w:val="restart"/>
                        </w:tcPr>
                        <w:p>
                          <w:pPr>
                            <w:pStyle w:val="TableParagraph"/>
                            <w:spacing w:before="2"/>
                            <w:ind w:left="19" w:right="3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 xml:space="preserve">BEZPEČNOSTNÍ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LIST</w:t>
                          </w:r>
                        </w:p>
                        <w:p>
                          <w:pPr>
                            <w:pStyle w:val="TableParagraph"/>
                            <w:spacing w:before="6"/>
                            <w:ind w:left="19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 xml:space="preserve">Tekuté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mýdlo na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ruce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''My </w:t>
                          </w:r>
                          <w:r>
                            <w:rPr>
                              <w:b/>
                              <w:sz w:val="26"/>
                            </w:rPr>
                            <w:t>Hero'' Milk&amp;Honey 500 ml</w:t>
                          </w: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spacing w:line="208" w:lineRule="exact"/>
                            <w:ind w:left="10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Verze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27"/>
                      </w:trPr>
                      <w:tc>
                        <w:tcPr>
                          <w:tcW w:w="2900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spacing w:line="208" w:lineRule="exact"/>
                            <w:ind w:left="10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Datum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vydání:14.09.2022</w:t>
                          </w:r>
                        </w:p>
                      </w:tc>
                    </w:tr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30"/>
                      </w:trPr>
                      <w:tc>
                        <w:tcPr>
                          <w:tcW w:w="2900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30"/>
                      </w:trPr>
                      <w:tc>
                        <w:tcPr>
                          <w:tcW w:w="2900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</w:tr>
                    <w:tr>
                      <w:tblPrEx>
                        <w:tblW w:w="0" w:type="auto"/>
                        <w:tblInd w:w="65" w:type="dxa"/>
                        <w:tblLayout w:type="fixed"/>
                        <w:tblLook w:val="01E0"/>
                      </w:tblPrEx>
                      <w:trPr>
                        <w:trHeight w:val="287"/>
                      </w:trPr>
                      <w:tc>
                        <w:tcPr>
                          <w:tcW w:w="2900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266" w:type="dxa"/>
                          <w:vMerge/>
                          <w:tcBorders>
                            <w:top w:val="nil"/>
                          </w:tcBorders>
                        </w:tcPr>
                        <w:p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65" w:type="dxa"/>
                        </w:tcPr>
                        <w:p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</w:tbl>
                  <w:p>
                    <w:pPr>
                      <w:pStyle w:val="BodyText"/>
                    </w:pP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489204</wp:posOffset>
          </wp:positionH>
          <wp:positionV relativeFrom="page">
            <wp:posOffset>439419</wp:posOffset>
          </wp:positionV>
          <wp:extent cx="1084110" cy="666115"/>
          <wp:effectExtent l="0" t="0" r="0" b="0"/>
          <wp:wrapNone/>
          <wp:docPr id="52" name="Image 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4110" cy="666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33DC258"/>
    <w:multiLevelType w:val="hybridMultilevel"/>
    <w:tmpl w:val="00000000"/>
    <w:lvl w:ilvl="0">
      <w:start w:val="1"/>
      <w:numFmt w:val="decimal"/>
      <w:lvlText w:val="%1"/>
      <w:lvlJc w:val="left"/>
      <w:pPr>
        <w:ind w:left="2054" w:hanging="112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054" w:hanging="1128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28"/>
      </w:pPr>
      <w:rPr>
        <w:rFonts w:hint="default"/>
        <w:lang w:val="en-US" w:eastAsia="en-US" w:bidi="ar-SA"/>
      </w:rPr>
    </w:lvl>
  </w:abstractNum>
  <w:abstractNum w:abstractNumId="1">
    <w:nsid w:val="1A190E69"/>
    <w:multiLevelType w:val="hybridMultilevel"/>
    <w:tmpl w:val="00000000"/>
    <w:lvl w:ilvl="0">
      <w:start w:val="15"/>
      <w:numFmt w:val="decimal"/>
      <w:lvlText w:val="%1"/>
      <w:lvlJc w:val="left"/>
      <w:pPr>
        <w:ind w:left="811" w:hanging="52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811" w:hanging="52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55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3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11" w:hanging="33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87" w:hanging="33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63" w:hanging="33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39" w:hanging="33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4" w:hanging="33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90" w:hanging="339"/>
      </w:pPr>
      <w:rPr>
        <w:rFonts w:hint="default"/>
        <w:lang w:val="en-US" w:eastAsia="en-US" w:bidi="ar-SA"/>
      </w:rPr>
    </w:lvl>
  </w:abstractNum>
  <w:abstractNum w:abstractNumId="2">
    <w:nsid w:val="1F6DBBE4"/>
    <w:multiLevelType w:val="hybridMultilevel"/>
    <w:tmpl w:val="00000000"/>
    <w:lvl w:ilvl="0">
      <w:start w:val="3"/>
      <w:numFmt w:val="decimal"/>
      <w:lvlText w:val="%1"/>
      <w:lvlJc w:val="left"/>
      <w:pPr>
        <w:ind w:left="2054" w:hanging="117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054" w:hanging="117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76"/>
      </w:pPr>
      <w:rPr>
        <w:rFonts w:hint="default"/>
        <w:lang w:val="en-US" w:eastAsia="en-US" w:bidi="ar-SA"/>
      </w:rPr>
    </w:lvl>
  </w:abstractNum>
  <w:abstractNum w:abstractNumId="3">
    <w:nsid w:val="2870AC3A"/>
    <w:multiLevelType w:val="hybridMultilevel"/>
    <w:tmpl w:val="00000000"/>
    <w:lvl w:ilvl="0">
      <w:start w:val="6"/>
      <w:numFmt w:val="decimal"/>
      <w:lvlText w:val="%1"/>
      <w:lvlJc w:val="left"/>
      <w:pPr>
        <w:ind w:left="2054" w:hanging="117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054" w:hanging="117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76"/>
      </w:pPr>
      <w:rPr>
        <w:rFonts w:hint="default"/>
        <w:lang w:val="en-US" w:eastAsia="en-US" w:bidi="ar-SA"/>
      </w:rPr>
    </w:lvl>
  </w:abstractNum>
  <w:abstractNum w:abstractNumId="4">
    <w:nsid w:val="3B8A34A2"/>
    <w:multiLevelType w:val="hybridMultilevel"/>
    <w:tmpl w:val="00000000"/>
    <w:lvl w:ilvl="0">
      <w:start w:val="12"/>
      <w:numFmt w:val="decimal"/>
      <w:lvlText w:val="%1"/>
      <w:lvlJc w:val="left"/>
      <w:pPr>
        <w:ind w:left="2054" w:hanging="1176"/>
        <w:jc w:val="left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2054" w:hanging="117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76"/>
      </w:pPr>
      <w:rPr>
        <w:rFonts w:hint="default"/>
        <w:lang w:val="en-US" w:eastAsia="en-US" w:bidi="ar-SA"/>
      </w:rPr>
    </w:lvl>
  </w:abstractNum>
  <w:abstractNum w:abstractNumId="5">
    <w:nsid w:val="4757CFB1"/>
    <w:multiLevelType w:val="hybridMultilevel"/>
    <w:tmpl w:val="00000000"/>
    <w:lvl w:ilvl="0">
      <w:start w:val="12"/>
      <w:numFmt w:val="decimal"/>
      <w:lvlText w:val="%1"/>
      <w:lvlJc w:val="left"/>
      <w:pPr>
        <w:ind w:left="2102" w:hanging="122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102" w:hanging="1224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3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40" w:hanging="122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10" w:hanging="122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80" w:hanging="122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50" w:hanging="122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20" w:hanging="122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90" w:hanging="122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60" w:hanging="1224"/>
      </w:pPr>
      <w:rPr>
        <w:rFonts w:hint="default"/>
        <w:lang w:val="en-US" w:eastAsia="en-US" w:bidi="ar-SA"/>
      </w:rPr>
    </w:lvl>
  </w:abstractNum>
  <w:abstractNum w:abstractNumId="6">
    <w:nsid w:val="49FAB9EA"/>
    <w:multiLevelType w:val="hybridMultilevel"/>
    <w:tmpl w:val="00000000"/>
    <w:lvl w:ilvl="0">
      <w:start w:val="10"/>
      <w:numFmt w:val="decimal"/>
      <w:lvlText w:val="%1"/>
      <w:lvlJc w:val="left"/>
      <w:pPr>
        <w:ind w:left="2054" w:hanging="117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054" w:hanging="1172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3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72"/>
      </w:pPr>
      <w:rPr>
        <w:rFonts w:hint="default"/>
        <w:lang w:val="en-US" w:eastAsia="en-US" w:bidi="ar-SA"/>
      </w:rPr>
    </w:lvl>
  </w:abstractNum>
  <w:abstractNum w:abstractNumId="7">
    <w:nsid w:val="51A809BD"/>
    <w:multiLevelType w:val="hybridMultilevel"/>
    <w:tmpl w:val="00000000"/>
    <w:lvl w:ilvl="0">
      <w:start w:val="11"/>
      <w:numFmt w:val="decimal"/>
      <w:lvlText w:val="%1"/>
      <w:lvlJc w:val="left"/>
      <w:pPr>
        <w:ind w:left="2054" w:hanging="112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054" w:hanging="1128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0"/>
        <w:w w:val="104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28"/>
      </w:pPr>
      <w:rPr>
        <w:rFonts w:hint="default"/>
        <w:lang w:val="en-US" w:eastAsia="en-US" w:bidi="ar-SA"/>
      </w:rPr>
    </w:lvl>
  </w:abstractNum>
  <w:abstractNum w:abstractNumId="8">
    <w:nsid w:val="5C2063C0"/>
    <w:multiLevelType w:val="hybridMultilevel"/>
    <w:tmpl w:val="00000000"/>
    <w:lvl w:ilvl="0">
      <w:start w:val="7"/>
      <w:numFmt w:val="decimal"/>
      <w:lvlText w:val="%1"/>
      <w:lvlJc w:val="left"/>
      <w:pPr>
        <w:ind w:left="2102" w:hanging="122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102" w:hanging="1224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40" w:hanging="122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10" w:hanging="122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80" w:hanging="122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50" w:hanging="122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20" w:hanging="122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90" w:hanging="122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60" w:hanging="1224"/>
      </w:pPr>
      <w:rPr>
        <w:rFonts w:hint="default"/>
        <w:lang w:val="en-US" w:eastAsia="en-US" w:bidi="ar-SA"/>
      </w:rPr>
    </w:lvl>
  </w:abstractNum>
  <w:abstractNum w:abstractNumId="9">
    <w:nsid w:val="651B9D40"/>
    <w:multiLevelType w:val="hybridMultilevel"/>
    <w:tmpl w:val="00000000"/>
    <w:lvl w:ilvl="0">
      <w:start w:val="2"/>
      <w:numFmt w:val="decimal"/>
      <w:lvlText w:val="%1"/>
      <w:lvlJc w:val="left"/>
      <w:pPr>
        <w:ind w:left="2054" w:hanging="117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054" w:hanging="117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76"/>
      </w:pPr>
      <w:rPr>
        <w:rFonts w:hint="default"/>
        <w:lang w:val="en-US" w:eastAsia="en-US" w:bidi="ar-SA"/>
      </w:rPr>
    </w:lvl>
  </w:abstractNum>
  <w:abstractNum w:abstractNumId="10">
    <w:nsid w:val="714AC3D4"/>
    <w:multiLevelType w:val="hybridMultilevel"/>
    <w:tmpl w:val="00000000"/>
    <w:lvl w:ilvl="0">
      <w:start w:val="5"/>
      <w:numFmt w:val="decimal"/>
      <w:lvlText w:val="%1"/>
      <w:lvlJc w:val="left"/>
      <w:pPr>
        <w:ind w:left="2054" w:hanging="117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054" w:hanging="117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76"/>
      </w:pPr>
      <w:rPr>
        <w:rFonts w:hint="default"/>
        <w:lang w:val="en-US" w:eastAsia="en-US" w:bidi="ar-SA"/>
      </w:rPr>
    </w:lvl>
  </w:abstractNum>
  <w:abstractNum w:abstractNumId="11">
    <w:nsid w:val="758F9705"/>
    <w:multiLevelType w:val="hybridMultilevel"/>
    <w:tmpl w:val="00000000"/>
    <w:lvl w:ilvl="0">
      <w:start w:val="8"/>
      <w:numFmt w:val="decimal"/>
      <w:lvlText w:val="%1"/>
      <w:lvlJc w:val="left"/>
      <w:pPr>
        <w:ind w:left="2054" w:hanging="117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054" w:hanging="117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76"/>
      </w:pPr>
      <w:rPr>
        <w:rFonts w:hint="default"/>
        <w:lang w:val="en-US" w:eastAsia="en-US" w:bidi="ar-SA"/>
      </w:rPr>
    </w:lvl>
  </w:abstractNum>
  <w:abstractNum w:abstractNumId="12">
    <w:nsid w:val="76CAABE9"/>
    <w:multiLevelType w:val="hybridMultilevel"/>
    <w:tmpl w:val="00000000"/>
    <w:lvl w:ilvl="0">
      <w:start w:val="4"/>
      <w:numFmt w:val="decimal"/>
      <w:lvlText w:val="%1"/>
      <w:lvlJc w:val="left"/>
      <w:pPr>
        <w:ind w:left="2102" w:hanging="122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102" w:hanging="1224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40" w:hanging="122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10" w:hanging="122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80" w:hanging="122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50" w:hanging="122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20" w:hanging="122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90" w:hanging="122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60" w:hanging="1224"/>
      </w:pPr>
      <w:rPr>
        <w:rFonts w:hint="default"/>
        <w:lang w:val="en-US" w:eastAsia="en-US" w:bidi="ar-SA"/>
      </w:rPr>
    </w:lvl>
  </w:abstractNum>
  <w:abstractNum w:abstractNumId="13">
    <w:nsid w:val="7B63DF61"/>
    <w:multiLevelType w:val="hybridMultilevel"/>
    <w:tmpl w:val="00000000"/>
    <w:lvl w:ilvl="0">
      <w:start w:val="9"/>
      <w:numFmt w:val="decimal"/>
      <w:lvlText w:val="%1"/>
      <w:lvlJc w:val="left"/>
      <w:pPr>
        <w:ind w:left="2054" w:hanging="112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054" w:hanging="1128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E3052"/>
        <w:spacing w:val="-1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08" w:hanging="11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2" w:hanging="11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56" w:hanging="11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30" w:hanging="11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04" w:hanging="11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78" w:hanging="11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2" w:hanging="1128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13"/>
  </w:num>
  <w:num w:numId="7">
    <w:abstractNumId w:val="11"/>
  </w:num>
  <w:num w:numId="8">
    <w:abstractNumId w:val="8"/>
  </w:num>
  <w:num w:numId="9">
    <w:abstractNumId w:val="3"/>
  </w:num>
  <w:num w:numId="10">
    <w:abstractNumId w:val="10"/>
  </w:num>
  <w:num w:numId="11">
    <w:abstractNumId w:val="12"/>
  </w:num>
  <w:num w:numId="12">
    <w:abstractNumId w:val="2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US" w:eastAsia="en-US" w:bidi="ar-SA"/>
    </w:rPr>
  </w:style>
  <w:style w:type="paragraph" w:styleId="Heading1">
    <w:name w:val="heading 1"/>
    <w:basedOn w:val="Normal"/>
    <w:uiPriority w:val="1"/>
    <w:qFormat/>
    <w:pPr>
      <w:ind w:left="2054"/>
      <w:outlineLvl w:val="0"/>
    </w:pPr>
    <w:rPr>
      <w:rFonts w:ascii="Calibri" w:eastAsia="Calibri" w:hAnsi="Calibri" w:cs="Calibri"/>
      <w:b/>
      <w:bCs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20"/>
      <w:szCs w:val="20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ind w:left="2054" w:hanging="1176"/>
    </w:pPr>
    <w:rPr>
      <w:rFonts w:ascii="Calibri" w:eastAsia="Calibri" w:hAnsi="Calibri" w:cs="Calibri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pPr>
      <w:ind w:left="105"/>
    </w:pPr>
    <w:rPr>
      <w:rFonts w:ascii="Calibri" w:eastAsia="Calibri" w:hAnsi="Calibri" w:cs="Calibri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image" Target="media/image5.png" /><Relationship Id="rId12" Type="http://schemas.openxmlformats.org/officeDocument/2006/relationships/image" Target="media/image6.png" /><Relationship Id="rId13" Type="http://schemas.openxmlformats.org/officeDocument/2006/relationships/image" Target="media/image7.png" /><Relationship Id="rId14" Type="http://schemas.openxmlformats.org/officeDocument/2006/relationships/header" Target="header2.xml" /><Relationship Id="rId15" Type="http://schemas.openxmlformats.org/officeDocument/2006/relationships/footer" Target="footer2.xml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mailto:info@happy.com.al" TargetMode="External" /><Relationship Id="rId6" Type="http://schemas.openxmlformats.org/officeDocument/2006/relationships/hyperlink" Target="mailto:faik.hoti@almgroup-ks.com" TargetMode="External" /><Relationship Id="rId7" Type="http://schemas.openxmlformats.org/officeDocument/2006/relationships/image" Target="media/image2.png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MSDS MY HERO - Milk &amp; Honey 500 ml</dc:title>
  <dc:creator>pellumbesha</dc:creator>
  <cp:keywords>, docId:0B98B066A5C63E528A26A834EB181D91</cp:keywords>
  <cp:revision>0</cp:revision>
  <dcterms:created xsi:type="dcterms:W3CDTF">2025-06-06T06:23:59Z</dcterms:created>
  <dcterms:modified xsi:type="dcterms:W3CDTF">2025-06-06T06:23:59Z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2025-06-06T00:00:00Z</vt:filetime>
  </property>
  <property fmtid="{D5CDD505-2E9C-101B-9397-08002B2CF9AE}" pid="5" name="Producer">
    <vt:lpwstr>Microsoft® Word LTSC</vt:lpwstr>
  </property>
</Properties>
</file>